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679CC54F" w:rsidR="002D1FB0" w:rsidRPr="00726BD1" w:rsidRDefault="00200BA7" w:rsidP="002D1FB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bookmarkStart w:id="2" w:name="_GoBack"/>
      <w:bookmarkEnd w:id="2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#97</w:t>
      </w:r>
      <w:r>
        <w:rPr>
          <w:rFonts w:ascii="Arial" w:hAnsi="Arial" w:cs="Arial"/>
          <w:b/>
          <w:bCs/>
          <w:sz w:val="28"/>
        </w:rPr>
        <w:tab/>
      </w:r>
      <w:r w:rsidR="001C67AC" w:rsidRPr="0052548E" w:rsidDel="001C67AC">
        <w:rPr>
          <w:rFonts w:ascii="Arial" w:hAnsi="Arial" w:cs="Arial"/>
          <w:b/>
          <w:bCs/>
          <w:sz w:val="28"/>
        </w:rPr>
        <w:t xml:space="preserve"> </w:t>
      </w:r>
      <w:r w:rsidR="002D1FB0">
        <w:rPr>
          <w:rFonts w:ascii="Arial" w:hAnsi="Arial" w:cs="Arial"/>
          <w:b/>
          <w:bCs/>
          <w:sz w:val="28"/>
        </w:rPr>
        <w:t xml:space="preserve">            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74638B" w:rsidRPr="0074638B">
        <w:rPr>
          <w:rFonts w:ascii="Arial" w:hAnsi="Arial" w:cs="Arial"/>
          <w:b/>
          <w:bCs/>
          <w:sz w:val="28"/>
        </w:rPr>
        <w:t>R1-</w:t>
      </w:r>
      <w:r w:rsidR="00383E7D" w:rsidRPr="00383E7D">
        <w:rPr>
          <w:rFonts w:ascii="Arial" w:hAnsi="Arial" w:cs="Arial"/>
          <w:b/>
          <w:bCs/>
          <w:sz w:val="28"/>
        </w:rPr>
        <w:t>1906538</w:t>
      </w:r>
      <w:r w:rsidR="0074638B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1D6F9587" w:rsidR="002F3F7F" w:rsidRDefault="001C67AC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C67A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200BA7"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="00200BA7"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00BA7"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="00200BA7"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00BA7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14:paraId="3110CDDB" w14:textId="77777777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Pr="000A385E">
        <w:rPr>
          <w:sz w:val="28"/>
          <w:szCs w:val="28"/>
          <w:lang w:eastAsia="zh-TW"/>
        </w:rPr>
        <w:t>Full Tx power UL transmission</w:t>
      </w:r>
    </w:p>
    <w:p w14:paraId="6CB619C1" w14:textId="77777777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>
        <w:rPr>
          <w:sz w:val="28"/>
          <w:szCs w:val="28"/>
          <w:lang w:eastAsia="zh-TW"/>
        </w:rPr>
        <w:t>7.2.8.4</w:t>
      </w:r>
    </w:p>
    <w:p w14:paraId="21070118" w14:textId="77777777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 xml:space="preserve">Discussion </w:t>
      </w:r>
    </w:p>
    <w:p w14:paraId="24C1B27D" w14:textId="77777777" w:rsidR="002D1FB0" w:rsidRDefault="002D1FB0" w:rsidP="002D1FB0">
      <w:pPr>
        <w:pStyle w:val="Heading1"/>
      </w:pPr>
      <w:r>
        <w:rPr>
          <w:rFonts w:hint="eastAsia"/>
        </w:rPr>
        <w:t>Introduction</w:t>
      </w:r>
    </w:p>
    <w:p w14:paraId="35E924CD" w14:textId="77777777" w:rsidR="005420B3" w:rsidRDefault="0048739B" w:rsidP="002D1FB0">
      <w:pPr>
        <w:rPr>
          <w:lang w:eastAsia="zh-TW"/>
        </w:rPr>
      </w:pPr>
      <w:r>
        <w:rPr>
          <w:lang w:eastAsia="zh-TW"/>
        </w:rPr>
        <w:t>A number of agreements were reached in previous meetings:</w:t>
      </w:r>
    </w:p>
    <w:p w14:paraId="338BC18C" w14:textId="77777777" w:rsidR="00377823" w:rsidRPr="00403B00" w:rsidRDefault="00377823" w:rsidP="00377823">
      <w:pPr>
        <w:rPr>
          <w:b/>
          <w:u w:val="single"/>
          <w:lang w:eastAsia="zh-TW"/>
        </w:rPr>
      </w:pPr>
      <w:r w:rsidRPr="00403B00">
        <w:rPr>
          <w:b/>
          <w:u w:val="single"/>
          <w:lang w:eastAsia="zh-TW"/>
        </w:rPr>
        <w:t>From RAN1 #</w:t>
      </w:r>
      <w:r>
        <w:rPr>
          <w:b/>
          <w:u w:val="single"/>
          <w:lang w:eastAsia="zh-TW"/>
        </w:rPr>
        <w:t>96</w:t>
      </w:r>
    </w:p>
    <w:p w14:paraId="138CF4EC" w14:textId="77777777" w:rsidR="00377823" w:rsidRPr="00FA2D78" w:rsidRDefault="00377823" w:rsidP="004D1AB6">
      <w:pPr>
        <w:spacing w:after="0"/>
        <w:rPr>
          <w:b/>
          <w:highlight w:val="green"/>
        </w:rPr>
      </w:pPr>
      <w:r w:rsidRPr="00FA2D78">
        <w:rPr>
          <w:b/>
          <w:highlight w:val="green"/>
        </w:rPr>
        <w:t>Agreement</w:t>
      </w:r>
    </w:p>
    <w:p w14:paraId="219CCC24" w14:textId="77777777" w:rsidR="00377823" w:rsidRPr="00FA2D78" w:rsidRDefault="00377823" w:rsidP="004D1AB6">
      <w:pPr>
        <w:spacing w:after="0"/>
      </w:pPr>
      <w:r w:rsidRPr="00FA2D78">
        <w:rPr>
          <w:rFonts w:hint="eastAsia"/>
        </w:rPr>
        <w:t>Note: UE capability 1</w:t>
      </w:r>
      <w:r w:rsidRPr="00FA2D78">
        <w:t>, 2, 3 agreed in RAN1#AH1901 mean the PA architectures.</w:t>
      </w:r>
    </w:p>
    <w:p w14:paraId="175042B8" w14:textId="77777777" w:rsidR="00377823" w:rsidRPr="00FA2D78" w:rsidRDefault="00377823" w:rsidP="004D1AB6">
      <w:pPr>
        <w:spacing w:after="0"/>
      </w:pPr>
      <w:r w:rsidRPr="00FA2D78">
        <w:t xml:space="preserve">At least for PC3, </w:t>
      </w:r>
      <w:r w:rsidRPr="00FA2D78">
        <w:rPr>
          <w:rFonts w:hint="eastAsia"/>
        </w:rPr>
        <w:t>UE capability 1</w:t>
      </w:r>
      <w:r w:rsidRPr="00FA2D78">
        <w:t>, 3 can support full power transmission.</w:t>
      </w:r>
    </w:p>
    <w:p w14:paraId="7D1C44D0" w14:textId="77777777" w:rsidR="00377823" w:rsidRPr="00FA2D78" w:rsidRDefault="00377823" w:rsidP="004D1AB6">
      <w:pPr>
        <w:spacing w:after="0"/>
      </w:pPr>
      <w:r w:rsidRPr="000A4D58">
        <w:rPr>
          <w:b/>
          <w:highlight w:val="darkYellow"/>
        </w:rPr>
        <w:t>Working assumption</w:t>
      </w:r>
      <w:r w:rsidRPr="00FA2D78">
        <w:t xml:space="preserve">: For PC3, </w:t>
      </w:r>
      <w:r w:rsidRPr="00FA2D78">
        <w:rPr>
          <w:rFonts w:hint="eastAsia"/>
        </w:rPr>
        <w:t xml:space="preserve">UE capability </w:t>
      </w:r>
      <w:r w:rsidRPr="00FA2D78">
        <w:t>2 can support full power transmission.</w:t>
      </w:r>
    </w:p>
    <w:p w14:paraId="4088D3B4" w14:textId="77777777" w:rsidR="00377823" w:rsidRPr="00FA2D78" w:rsidRDefault="00377823" w:rsidP="00130C6D">
      <w:pPr>
        <w:numPr>
          <w:ilvl w:val="0"/>
          <w:numId w:val="17"/>
        </w:numPr>
        <w:spacing w:after="0"/>
      </w:pPr>
      <w:r w:rsidRPr="00FA2D78">
        <w:t>Companies to check for any implementation issues and/or performance of Rel-16 full power transmission compared to Rel-15 non-coherent codebook subset uplink transmission)</w:t>
      </w:r>
    </w:p>
    <w:p w14:paraId="5C2E68D8" w14:textId="77777777" w:rsidR="00377823" w:rsidRDefault="00377823" w:rsidP="004D1AB6">
      <w:pPr>
        <w:spacing w:after="0"/>
        <w:ind w:left="1440" w:hanging="1440"/>
        <w:rPr>
          <w:lang w:eastAsia="x-none"/>
        </w:rPr>
      </w:pPr>
    </w:p>
    <w:p w14:paraId="7B79191B" w14:textId="77777777" w:rsidR="00377823" w:rsidRPr="009D56D9" w:rsidRDefault="00377823" w:rsidP="004D1AB6">
      <w:pPr>
        <w:spacing w:after="0"/>
        <w:ind w:left="1440" w:hanging="1440"/>
        <w:rPr>
          <w:b/>
          <w:highlight w:val="green"/>
          <w:lang w:eastAsia="x-none"/>
        </w:rPr>
      </w:pPr>
      <w:r w:rsidRPr="009D56D9">
        <w:rPr>
          <w:b/>
          <w:highlight w:val="green"/>
          <w:lang w:eastAsia="x-none"/>
        </w:rPr>
        <w:t>Agreement</w:t>
      </w:r>
    </w:p>
    <w:p w14:paraId="6FC51D90" w14:textId="77777777" w:rsidR="00377823" w:rsidRPr="009D56D9" w:rsidRDefault="00377823" w:rsidP="004D1AB6">
      <w:pPr>
        <w:spacing w:after="0"/>
        <w:rPr>
          <w:rFonts w:eastAsia="SimSun"/>
        </w:rPr>
      </w:pPr>
      <w:r w:rsidRPr="009D56D9">
        <w:rPr>
          <w:rFonts w:eastAsia="SimSun"/>
        </w:rPr>
        <w:t>Down select among the following two alternatives by RAN1#96bis. As part of UE capabilities signalled the following is included:</w:t>
      </w:r>
    </w:p>
    <w:p w14:paraId="780C07C8" w14:textId="77777777" w:rsidR="00377823" w:rsidRPr="009D56D9" w:rsidRDefault="00377823" w:rsidP="004D1AB6">
      <w:pPr>
        <w:spacing w:after="0"/>
      </w:pPr>
      <w:r w:rsidRPr="009D56D9">
        <w:t>Alt</w:t>
      </w:r>
      <w:r w:rsidRPr="009D56D9">
        <w:rPr>
          <w:rFonts w:hint="eastAsia"/>
        </w:rPr>
        <w:t>1:</w:t>
      </w:r>
      <w:r w:rsidRPr="009D56D9">
        <w:t xml:space="preserve"> UE capability </w:t>
      </w:r>
      <w:proofErr w:type="spellStart"/>
      <w:r w:rsidRPr="009D56D9">
        <w:t>signaling</w:t>
      </w:r>
      <w:proofErr w:type="spellEnd"/>
      <w:r w:rsidRPr="009D56D9">
        <w:t xml:space="preserve"> of supported one or group of TPMI </w:t>
      </w:r>
      <w:proofErr w:type="spellStart"/>
      <w:r w:rsidRPr="009D56D9">
        <w:t>precoder</w:t>
      </w:r>
      <w:proofErr w:type="spellEnd"/>
      <w:r w:rsidRPr="009D56D9">
        <w:t>(s)</w:t>
      </w:r>
    </w:p>
    <w:p w14:paraId="00938835" w14:textId="77777777" w:rsidR="00377823" w:rsidRPr="009D56D9" w:rsidRDefault="00377823" w:rsidP="004D1AB6">
      <w:pPr>
        <w:spacing w:after="0"/>
      </w:pPr>
      <w:r w:rsidRPr="009D56D9">
        <w:t xml:space="preserve">Alt3: UE capability </w:t>
      </w:r>
      <w:proofErr w:type="spellStart"/>
      <w:r w:rsidRPr="009D56D9">
        <w:t>signaling</w:t>
      </w:r>
      <w:proofErr w:type="spellEnd"/>
      <w:r w:rsidRPr="009D56D9">
        <w:t xml:space="preserve"> of power scaling schemes for full uplink power transmission</w:t>
      </w:r>
    </w:p>
    <w:p w14:paraId="36DD192B" w14:textId="77777777" w:rsidR="00377823" w:rsidRPr="009D56D9" w:rsidRDefault="00377823" w:rsidP="00130C6D">
      <w:pPr>
        <w:pStyle w:val="ListParagraph"/>
        <w:widowControl w:val="0"/>
        <w:numPr>
          <w:ilvl w:val="0"/>
          <w:numId w:val="18"/>
        </w:numPr>
        <w:spacing w:after="0"/>
        <w:jc w:val="both"/>
      </w:pPr>
      <w:r w:rsidRPr="009D56D9">
        <w:t>Note: This does not imply any restriction on UE antenna virtualization</w:t>
      </w:r>
    </w:p>
    <w:p w14:paraId="5B1B5E23" w14:textId="77777777" w:rsidR="00377823" w:rsidRPr="009D56D9" w:rsidRDefault="00377823">
      <w:pPr>
        <w:pStyle w:val="ListParagraph"/>
        <w:widowControl w:val="0"/>
        <w:numPr>
          <w:ilvl w:val="0"/>
          <w:numId w:val="18"/>
        </w:numPr>
        <w:spacing w:after="0"/>
        <w:jc w:val="both"/>
      </w:pPr>
      <w:r w:rsidRPr="009D56D9">
        <w:t xml:space="preserve">FFS: Whether full uplink power transmission needs to be supported for all </w:t>
      </w:r>
      <w:proofErr w:type="spellStart"/>
      <w:r w:rsidRPr="009D56D9">
        <w:t>precoders</w:t>
      </w:r>
      <w:proofErr w:type="spellEnd"/>
    </w:p>
    <w:p w14:paraId="43F75003" w14:textId="77777777" w:rsidR="00377823" w:rsidRDefault="00377823" w:rsidP="002D1FB0">
      <w:pPr>
        <w:rPr>
          <w:lang w:eastAsia="zh-TW"/>
        </w:rPr>
      </w:pPr>
    </w:p>
    <w:p w14:paraId="1052AB68" w14:textId="4E867A04" w:rsidR="00F47FA6" w:rsidRPr="00403B00" w:rsidRDefault="00F47FA6" w:rsidP="00F47FA6">
      <w:pPr>
        <w:rPr>
          <w:b/>
          <w:u w:val="single"/>
          <w:lang w:eastAsia="zh-TW"/>
        </w:rPr>
      </w:pPr>
      <w:r w:rsidRPr="00403B00">
        <w:rPr>
          <w:b/>
          <w:u w:val="single"/>
          <w:lang w:eastAsia="zh-TW"/>
        </w:rPr>
        <w:t>From RAN1 #</w:t>
      </w:r>
      <w:r>
        <w:rPr>
          <w:b/>
          <w:u w:val="single"/>
          <w:lang w:eastAsia="zh-TW"/>
        </w:rPr>
        <w:t>96b</w:t>
      </w:r>
    </w:p>
    <w:p w14:paraId="6478B993" w14:textId="77777777" w:rsidR="00F47FA6" w:rsidRPr="00AD39A8" w:rsidRDefault="00F47FA6" w:rsidP="00F5284E">
      <w:pPr>
        <w:spacing w:after="0"/>
        <w:rPr>
          <w:b/>
          <w:highlight w:val="green"/>
        </w:rPr>
      </w:pPr>
      <w:r w:rsidRPr="00AD39A8">
        <w:rPr>
          <w:b/>
          <w:highlight w:val="green"/>
        </w:rPr>
        <w:t>Agreement</w:t>
      </w:r>
    </w:p>
    <w:p w14:paraId="06741A5E" w14:textId="77777777" w:rsidR="00F47FA6" w:rsidRPr="00AD39A8" w:rsidRDefault="00F47FA6" w:rsidP="00F47FA6">
      <w:pPr>
        <w:pStyle w:val="ListParagraph"/>
        <w:ind w:left="0"/>
        <w:rPr>
          <w:szCs w:val="21"/>
        </w:rPr>
      </w:pPr>
      <w:r w:rsidRPr="00AD39A8">
        <w:rPr>
          <w:szCs w:val="21"/>
        </w:rPr>
        <w:t xml:space="preserve">Regardless of UE capability 1, 2, or 3, signalling of “UL full power </w:t>
      </w:r>
      <w:proofErr w:type="spellStart"/>
      <w:r w:rsidRPr="00AD39A8">
        <w:rPr>
          <w:szCs w:val="21"/>
        </w:rPr>
        <w:t>tx</w:t>
      </w:r>
      <w:proofErr w:type="spellEnd"/>
      <w:r w:rsidRPr="00AD39A8">
        <w:rPr>
          <w:szCs w:val="21"/>
        </w:rPr>
        <w:t xml:space="preserve"> capability” is supported for UEs with full power uplink transmission capability</w:t>
      </w:r>
    </w:p>
    <w:p w14:paraId="2F243315" w14:textId="77777777" w:rsidR="00F47FA6" w:rsidRPr="00647466" w:rsidRDefault="00F47FA6" w:rsidP="00F47FA6">
      <w:pPr>
        <w:pStyle w:val="LGTdoc"/>
        <w:numPr>
          <w:ilvl w:val="0"/>
          <w:numId w:val="20"/>
        </w:numPr>
        <w:spacing w:afterLines="0" w:line="240" w:lineRule="auto"/>
        <w:contextualSpacing/>
        <w:rPr>
          <w:sz w:val="20"/>
          <w:szCs w:val="22"/>
          <w:lang w:val="en-US"/>
        </w:rPr>
      </w:pPr>
      <w:r w:rsidRPr="00647466">
        <w:rPr>
          <w:sz w:val="20"/>
          <w:szCs w:val="22"/>
          <w:lang w:val="en-US"/>
        </w:rPr>
        <w:t>FFS: For UE capability 1, if any other information is necessary</w:t>
      </w:r>
    </w:p>
    <w:p w14:paraId="1AC8898B" w14:textId="77777777" w:rsidR="00F47FA6" w:rsidRPr="00647466" w:rsidRDefault="00F47FA6" w:rsidP="00F47FA6">
      <w:pPr>
        <w:numPr>
          <w:ilvl w:val="0"/>
          <w:numId w:val="20"/>
        </w:numPr>
        <w:spacing w:after="0"/>
        <w:ind w:left="720" w:hanging="320"/>
        <w:rPr>
          <w:lang w:val="en-US" w:eastAsia="x-none"/>
        </w:rPr>
      </w:pPr>
      <w:r w:rsidRPr="00647466">
        <w:rPr>
          <w:lang w:val="en-US" w:eastAsia="x-none"/>
        </w:rPr>
        <w:t xml:space="preserve">For UE capability 2 and UE capability 3, in addition to </w:t>
      </w:r>
      <w:proofErr w:type="spellStart"/>
      <w:r w:rsidRPr="00647466">
        <w:rPr>
          <w:lang w:val="en-US" w:eastAsia="x-none"/>
        </w:rPr>
        <w:t>signalling</w:t>
      </w:r>
      <w:proofErr w:type="spellEnd"/>
      <w:r w:rsidRPr="00647466">
        <w:rPr>
          <w:lang w:val="en-US" w:eastAsia="x-none"/>
        </w:rPr>
        <w:t xml:space="preserve"> “UL full power </w:t>
      </w:r>
      <w:proofErr w:type="spellStart"/>
      <w:r w:rsidRPr="00647466">
        <w:rPr>
          <w:lang w:val="en-US" w:eastAsia="x-none"/>
        </w:rPr>
        <w:t>tx</w:t>
      </w:r>
      <w:proofErr w:type="spellEnd"/>
      <w:r w:rsidRPr="00647466">
        <w:rPr>
          <w:lang w:val="en-US" w:eastAsia="x-none"/>
        </w:rPr>
        <w:t xml:space="preserve"> capability”, further information on UE capability are </w:t>
      </w:r>
      <w:proofErr w:type="spellStart"/>
      <w:r w:rsidRPr="00647466">
        <w:rPr>
          <w:lang w:val="en-US" w:eastAsia="x-none"/>
        </w:rPr>
        <w:t>signalled</w:t>
      </w:r>
      <w:proofErr w:type="spellEnd"/>
      <w:r w:rsidRPr="00647466">
        <w:rPr>
          <w:lang w:val="en-US" w:eastAsia="x-none"/>
        </w:rPr>
        <w:t xml:space="preserve"> if needed</w:t>
      </w:r>
    </w:p>
    <w:p w14:paraId="1A5155F7" w14:textId="77777777" w:rsidR="00F47FA6" w:rsidRPr="00647466" w:rsidRDefault="00F47FA6" w:rsidP="00F47FA6">
      <w:pPr>
        <w:pStyle w:val="LGTdoc"/>
        <w:numPr>
          <w:ilvl w:val="1"/>
          <w:numId w:val="20"/>
        </w:numPr>
        <w:spacing w:afterLines="0" w:line="240" w:lineRule="auto"/>
        <w:contextualSpacing/>
        <w:rPr>
          <w:sz w:val="20"/>
          <w:szCs w:val="22"/>
          <w:lang w:val="en-US"/>
        </w:rPr>
      </w:pPr>
      <w:r w:rsidRPr="00647466">
        <w:rPr>
          <w:sz w:val="20"/>
          <w:szCs w:val="22"/>
          <w:lang w:val="en-US"/>
        </w:rPr>
        <w:t xml:space="preserve">FFS: Details such as support of UE capability signaling of supported one or group of TPMI </w:t>
      </w:r>
      <w:proofErr w:type="spellStart"/>
      <w:r w:rsidRPr="00647466">
        <w:rPr>
          <w:sz w:val="20"/>
          <w:szCs w:val="22"/>
          <w:lang w:val="en-US"/>
        </w:rPr>
        <w:t>precoder</w:t>
      </w:r>
      <w:proofErr w:type="spellEnd"/>
      <w:r w:rsidRPr="00647466">
        <w:rPr>
          <w:sz w:val="20"/>
          <w:szCs w:val="22"/>
          <w:lang w:val="en-US"/>
        </w:rPr>
        <w:t>(s) for full power transmission, support different number of SRS ports for resources for codebook, and other UE capability signaling can be introduced</w:t>
      </w:r>
    </w:p>
    <w:p w14:paraId="3D5BAE9C" w14:textId="77777777" w:rsidR="00F47FA6" w:rsidRPr="00647466" w:rsidRDefault="00F47FA6" w:rsidP="00F47FA6">
      <w:pPr>
        <w:pStyle w:val="LGTdoc"/>
        <w:numPr>
          <w:ilvl w:val="1"/>
          <w:numId w:val="20"/>
        </w:numPr>
        <w:spacing w:afterLines="0" w:line="240" w:lineRule="auto"/>
        <w:contextualSpacing/>
        <w:rPr>
          <w:sz w:val="20"/>
          <w:szCs w:val="22"/>
          <w:lang w:val="en-US"/>
        </w:rPr>
      </w:pPr>
      <w:r w:rsidRPr="00647466">
        <w:rPr>
          <w:sz w:val="20"/>
          <w:szCs w:val="22"/>
          <w:lang w:val="en-US"/>
        </w:rPr>
        <w:t xml:space="preserve">FFS: Whether full uplink TX power capability can be explicitly/implicitly derived from the TPMI/TPMI group </w:t>
      </w:r>
      <w:proofErr w:type="spellStart"/>
      <w:r w:rsidRPr="00647466">
        <w:rPr>
          <w:sz w:val="20"/>
          <w:szCs w:val="22"/>
          <w:lang w:val="en-US"/>
        </w:rPr>
        <w:t>precoders</w:t>
      </w:r>
      <w:proofErr w:type="spellEnd"/>
      <w:r w:rsidRPr="00647466">
        <w:rPr>
          <w:sz w:val="20"/>
          <w:szCs w:val="22"/>
          <w:lang w:val="en-US"/>
        </w:rPr>
        <w:t xml:space="preserve"> for full power transmission</w:t>
      </w:r>
    </w:p>
    <w:p w14:paraId="01467443" w14:textId="77777777" w:rsidR="00F47FA6" w:rsidRPr="00AD39A8" w:rsidRDefault="00F47FA6" w:rsidP="00F47FA6">
      <w:pPr>
        <w:pStyle w:val="ListParagraph"/>
        <w:ind w:left="0"/>
        <w:rPr>
          <w:szCs w:val="21"/>
        </w:rPr>
      </w:pPr>
      <w:r w:rsidRPr="00AD39A8">
        <w:rPr>
          <w:szCs w:val="21"/>
        </w:rPr>
        <w:t>UEs with full power uplink transmissions are those Rel-16 UEs which can transmit at full power at least for rank1</w:t>
      </w:r>
    </w:p>
    <w:p w14:paraId="06E6DCCD" w14:textId="77777777" w:rsidR="00F47FA6" w:rsidRPr="00AD39A8" w:rsidRDefault="00F47FA6" w:rsidP="00F47FA6">
      <w:pPr>
        <w:pStyle w:val="ListParagraph"/>
        <w:ind w:left="0"/>
        <w:rPr>
          <w:szCs w:val="21"/>
        </w:rPr>
      </w:pPr>
      <w:r w:rsidRPr="00AD39A8">
        <w:rPr>
          <w:szCs w:val="21"/>
        </w:rPr>
        <w:t>The signalling of above information does not imply any specific UE PA architecture implementation.</w:t>
      </w:r>
    </w:p>
    <w:p w14:paraId="09395B67" w14:textId="77777777" w:rsidR="00F47FA6" w:rsidRPr="002F06C5" w:rsidRDefault="00F47FA6" w:rsidP="00F5284E">
      <w:pPr>
        <w:spacing w:after="0"/>
        <w:ind w:left="1440" w:hanging="1440"/>
        <w:rPr>
          <w:b/>
          <w:highlight w:val="green"/>
          <w:lang w:eastAsia="x-none"/>
        </w:rPr>
      </w:pPr>
      <w:r w:rsidRPr="002F06C5">
        <w:rPr>
          <w:b/>
          <w:highlight w:val="green"/>
          <w:lang w:eastAsia="x-none"/>
        </w:rPr>
        <w:t>Agreement</w:t>
      </w:r>
    </w:p>
    <w:p w14:paraId="787433FD" w14:textId="77777777" w:rsidR="00F47FA6" w:rsidRPr="00787D61" w:rsidRDefault="00F47FA6" w:rsidP="00F47FA6">
      <w:pPr>
        <w:rPr>
          <w:highlight w:val="cyan"/>
          <w:lang w:eastAsia="zh-CN"/>
        </w:rPr>
      </w:pPr>
      <w:r w:rsidRPr="00F05796">
        <w:rPr>
          <w:lang w:val="fr-FR" w:eastAsia="zh-CN"/>
        </w:rPr>
        <w:t xml:space="preserve">RAN1 </w:t>
      </w:r>
      <w:proofErr w:type="spellStart"/>
      <w:r w:rsidRPr="00F05796">
        <w:rPr>
          <w:lang w:val="fr-FR" w:eastAsia="zh-CN"/>
        </w:rPr>
        <w:t>will</w:t>
      </w:r>
      <w:proofErr w:type="spellEnd"/>
      <w:r w:rsidRPr="00F05796">
        <w:rPr>
          <w:lang w:val="fr-FR" w:eastAsia="zh-CN"/>
        </w:rPr>
        <w:t xml:space="preserve"> select one of the</w:t>
      </w:r>
      <w:r w:rsidRPr="00F05796">
        <w:rPr>
          <w:rFonts w:hint="eastAsia"/>
          <w:lang w:eastAsia="zh-CN"/>
        </w:rPr>
        <w:t xml:space="preserve"> </w:t>
      </w:r>
      <w:r w:rsidRPr="00F05796">
        <w:rPr>
          <w:lang w:eastAsia="zh-CN"/>
        </w:rPr>
        <w:t xml:space="preserve">alternative solutions below to </w:t>
      </w:r>
      <w:bookmarkStart w:id="3" w:name="OLE_LINK5"/>
      <w:bookmarkStart w:id="4" w:name="OLE_LINK6"/>
      <w:r w:rsidRPr="00F05796">
        <w:rPr>
          <w:lang w:eastAsia="zh-CN"/>
        </w:rPr>
        <w:t>support UE capability 2</w:t>
      </w:r>
      <w:bookmarkEnd w:id="3"/>
      <w:bookmarkEnd w:id="4"/>
      <w:r w:rsidRPr="00F05796">
        <w:rPr>
          <w:lang w:eastAsia="zh-CN"/>
        </w:rPr>
        <w:t xml:space="preserve">. Further clarification or details are needed for Alt1, Alt3-1, Alt3-2, and Alt5. </w:t>
      </w:r>
      <w:r w:rsidRPr="00787D61">
        <w:rPr>
          <w:highlight w:val="cyan"/>
          <w:lang w:eastAsia="zh-CN"/>
        </w:rPr>
        <w:t>Email discussion by 17</w:t>
      </w:r>
      <w:r w:rsidRPr="00787D61">
        <w:rPr>
          <w:highlight w:val="cyan"/>
          <w:vertAlign w:val="superscript"/>
          <w:lang w:eastAsia="zh-CN"/>
        </w:rPr>
        <w:t>th</w:t>
      </w:r>
      <w:r w:rsidRPr="00787D61">
        <w:rPr>
          <w:highlight w:val="cyan"/>
          <w:lang w:eastAsia="zh-CN"/>
        </w:rPr>
        <w:t xml:space="preserve"> </w:t>
      </w:r>
      <w:r>
        <w:rPr>
          <w:highlight w:val="cyan"/>
          <w:lang w:eastAsia="zh-CN"/>
        </w:rPr>
        <w:t xml:space="preserve">of </w:t>
      </w:r>
      <w:r w:rsidRPr="00787D61">
        <w:rPr>
          <w:highlight w:val="cyan"/>
          <w:lang w:eastAsia="zh-CN"/>
        </w:rPr>
        <w:t>April for companies to provide clarification on Alt1, Alt3-1, Alt3-2, and Alt5</w:t>
      </w:r>
      <w:r>
        <w:rPr>
          <w:highlight w:val="cyan"/>
          <w:lang w:eastAsia="zh-CN"/>
        </w:rPr>
        <w:t xml:space="preserve">. To be </w:t>
      </w:r>
      <w:r w:rsidRPr="00787D61">
        <w:rPr>
          <w:highlight w:val="cyan"/>
          <w:lang w:eastAsia="zh-CN"/>
        </w:rPr>
        <w:t xml:space="preserve">coordinated by Rakesh </w:t>
      </w:r>
      <w:r>
        <w:rPr>
          <w:highlight w:val="cyan"/>
          <w:lang w:eastAsia="zh-CN"/>
        </w:rPr>
        <w:t>(</w:t>
      </w:r>
      <w:r w:rsidRPr="00787D61">
        <w:rPr>
          <w:highlight w:val="cyan"/>
          <w:lang w:eastAsia="zh-CN"/>
        </w:rPr>
        <w:t>vivo).</w:t>
      </w:r>
    </w:p>
    <w:p w14:paraId="1CFB6C3F" w14:textId="77777777" w:rsidR="00F47FA6" w:rsidRPr="00647466" w:rsidRDefault="00F47FA6" w:rsidP="00F47FA6">
      <w:pPr>
        <w:numPr>
          <w:ilvl w:val="0"/>
          <w:numId w:val="20"/>
        </w:numPr>
        <w:spacing w:after="0"/>
        <w:ind w:left="720" w:hanging="320"/>
        <w:rPr>
          <w:lang w:val="en-US" w:eastAsia="x-none"/>
        </w:rPr>
      </w:pPr>
      <w:r w:rsidRPr="00647466">
        <w:rPr>
          <w:lang w:val="en-US" w:eastAsia="x-none"/>
        </w:rPr>
        <w:t>A</w:t>
      </w:r>
      <w:r w:rsidRPr="00647466">
        <w:rPr>
          <w:rFonts w:hint="eastAsia"/>
          <w:lang w:val="en-US" w:eastAsia="x-none"/>
        </w:rPr>
        <w:t>lt1:</w:t>
      </w:r>
      <w:r w:rsidRPr="00647466">
        <w:rPr>
          <w:lang w:val="en-US" w:eastAsia="x-none"/>
        </w:rPr>
        <w:t xml:space="preserve"> </w:t>
      </w:r>
      <w:r w:rsidRPr="00647466">
        <w:rPr>
          <w:rFonts w:hint="eastAsia"/>
          <w:lang w:val="en-US" w:eastAsia="x-none"/>
        </w:rPr>
        <w:t xml:space="preserve">Option1-1 </w:t>
      </w:r>
      <w:r w:rsidRPr="00647466">
        <w:rPr>
          <w:lang w:val="en-US" w:eastAsia="x-none"/>
        </w:rPr>
        <w:t xml:space="preserve">(Support a new </w:t>
      </w:r>
      <w:proofErr w:type="spellStart"/>
      <w:r w:rsidRPr="00647466">
        <w:rPr>
          <w:lang w:val="en-US" w:eastAsia="x-none"/>
        </w:rPr>
        <w:t>codebookSubset</w:t>
      </w:r>
      <w:proofErr w:type="spellEnd"/>
      <w:r w:rsidRPr="00647466">
        <w:rPr>
          <w:lang w:val="en-US" w:eastAsia="x-none"/>
        </w:rPr>
        <w:t xml:space="preserve"> for non-coherent and partial-coherent transmission capable UEs, e.g. for 2Tx the new </w:t>
      </w:r>
      <w:proofErr w:type="spellStart"/>
      <w:r w:rsidRPr="00647466">
        <w:rPr>
          <w:lang w:val="en-US" w:eastAsia="x-none"/>
        </w:rPr>
        <w:t>codeboookSubset</w:t>
      </w:r>
      <w:proofErr w:type="spellEnd"/>
      <w:r w:rsidRPr="00647466">
        <w:rPr>
          <w:lang w:val="en-US" w:eastAsia="x-none"/>
        </w:rPr>
        <w:t xml:space="preserve"> is all non-antenna selection TPMIs or with only TPMI [1 1] for rank 1)</w:t>
      </w:r>
    </w:p>
    <w:p w14:paraId="74745FC3" w14:textId="77777777" w:rsidR="00F47FA6" w:rsidRPr="00647466" w:rsidRDefault="00F47FA6" w:rsidP="00F47FA6">
      <w:pPr>
        <w:numPr>
          <w:ilvl w:val="0"/>
          <w:numId w:val="20"/>
        </w:numPr>
        <w:spacing w:after="0"/>
        <w:ind w:left="720" w:hanging="320"/>
        <w:rPr>
          <w:lang w:val="en-US" w:eastAsia="x-none"/>
        </w:rPr>
      </w:pPr>
      <w:r w:rsidRPr="00647466">
        <w:rPr>
          <w:lang w:val="en-US" w:eastAsia="x-none"/>
        </w:rPr>
        <w:t>Alt3-1: Option3+Option2 (</w:t>
      </w:r>
      <w:r w:rsidRPr="00647466">
        <w:rPr>
          <w:rFonts w:hint="eastAsia"/>
          <w:lang w:val="en-US" w:eastAsia="x-none"/>
        </w:rPr>
        <w:t>M</w:t>
      </w:r>
      <w:r w:rsidRPr="00647466">
        <w:rPr>
          <w:lang w:val="en-US" w:eastAsia="x-none"/>
        </w:rPr>
        <w:t>ultiple SRS resources with different number of SRS port(s</w:t>
      </w:r>
      <w:r w:rsidRPr="00647466">
        <w:rPr>
          <w:rFonts w:hint="eastAsia"/>
          <w:lang w:val="en-US" w:eastAsia="x-none"/>
        </w:rPr>
        <w:t>)</w:t>
      </w:r>
      <w:r w:rsidRPr="00647466">
        <w:rPr>
          <w:lang w:val="en-US" w:eastAsia="x-none"/>
        </w:rPr>
        <w:t xml:space="preserve"> in each resource)</w:t>
      </w:r>
    </w:p>
    <w:p w14:paraId="2F8AA27E" w14:textId="77777777" w:rsidR="00F47FA6" w:rsidRPr="002F06C5" w:rsidRDefault="00F47FA6" w:rsidP="00F47FA6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eastAsia="SimSun"/>
        </w:rPr>
      </w:pPr>
      <w:r w:rsidRPr="002F06C5">
        <w:rPr>
          <w:rFonts w:eastAsia="SimSun"/>
        </w:rPr>
        <w:lastRenderedPageBreak/>
        <w:t>FFS: Whether to additionally support Option 1-2</w:t>
      </w:r>
    </w:p>
    <w:p w14:paraId="74888FEA" w14:textId="77777777" w:rsidR="00F47FA6" w:rsidRPr="00DE2F22" w:rsidRDefault="00F47FA6" w:rsidP="00F47FA6">
      <w:pPr>
        <w:numPr>
          <w:ilvl w:val="0"/>
          <w:numId w:val="20"/>
        </w:numPr>
        <w:spacing w:after="0"/>
        <w:ind w:left="720" w:hanging="320"/>
        <w:rPr>
          <w:lang w:val="en-US" w:eastAsia="x-none"/>
        </w:rPr>
      </w:pPr>
      <w:r w:rsidRPr="00DE2F22">
        <w:rPr>
          <w:lang w:val="en-US" w:eastAsia="x-none"/>
        </w:rPr>
        <w:t>Alt3-2: Option3+Option2+</w:t>
      </w:r>
      <w:r w:rsidRPr="00DE2F22">
        <w:rPr>
          <w:rFonts w:hint="eastAsia"/>
          <w:lang w:val="en-US" w:eastAsia="x-none"/>
        </w:rPr>
        <w:t xml:space="preserve"> Option1-1</w:t>
      </w:r>
      <w:r w:rsidRPr="00DE2F22">
        <w:rPr>
          <w:lang w:val="en-US" w:eastAsia="x-none"/>
        </w:rPr>
        <w:t xml:space="preserve"> (</w:t>
      </w:r>
      <w:r w:rsidRPr="00DE2F22">
        <w:rPr>
          <w:rFonts w:hint="eastAsia"/>
          <w:lang w:val="en-US" w:eastAsia="x-none"/>
        </w:rPr>
        <w:t>M</w:t>
      </w:r>
      <w:r w:rsidRPr="00DE2F22">
        <w:rPr>
          <w:lang w:val="en-US" w:eastAsia="x-none"/>
        </w:rPr>
        <w:t>ultiple SRS resources with different number of SRS port(s</w:t>
      </w:r>
      <w:r w:rsidRPr="00DE2F22">
        <w:rPr>
          <w:rFonts w:hint="eastAsia"/>
          <w:lang w:val="en-US" w:eastAsia="x-none"/>
        </w:rPr>
        <w:t>)</w:t>
      </w:r>
      <w:r w:rsidRPr="00DE2F22">
        <w:rPr>
          <w:lang w:val="en-US" w:eastAsia="x-none"/>
        </w:rPr>
        <w:t xml:space="preserve"> in each resource)</w:t>
      </w:r>
    </w:p>
    <w:p w14:paraId="36060389" w14:textId="77777777" w:rsidR="00F47FA6" w:rsidRPr="00DE2F22" w:rsidRDefault="00F47FA6" w:rsidP="00F47FA6">
      <w:pPr>
        <w:numPr>
          <w:ilvl w:val="0"/>
          <w:numId w:val="20"/>
        </w:numPr>
        <w:spacing w:after="0"/>
        <w:ind w:left="720" w:hanging="320"/>
        <w:rPr>
          <w:lang w:val="en-US" w:eastAsia="x-none"/>
        </w:rPr>
      </w:pPr>
      <w:r w:rsidRPr="00DE2F22">
        <w:rPr>
          <w:lang w:val="en-US" w:eastAsia="x-none"/>
        </w:rPr>
        <w:t>Alt5: FDM multi-port simultaneous transmission</w:t>
      </w:r>
    </w:p>
    <w:p w14:paraId="67FA81CE" w14:textId="77777777" w:rsidR="00F47FA6" w:rsidRDefault="00F47FA6" w:rsidP="002D1FB0">
      <w:pPr>
        <w:rPr>
          <w:lang w:val="en-US" w:eastAsia="zh-TW"/>
        </w:rPr>
      </w:pPr>
    </w:p>
    <w:p w14:paraId="187FC66D" w14:textId="77777777" w:rsidR="00C461A8" w:rsidRPr="000D3F25" w:rsidRDefault="00C461A8" w:rsidP="00C461A8">
      <w:pPr>
        <w:spacing w:after="0"/>
        <w:rPr>
          <w:b/>
          <w:highlight w:val="green"/>
          <w:lang w:eastAsia="x-none"/>
        </w:rPr>
      </w:pPr>
      <w:r w:rsidRPr="000D3F25">
        <w:rPr>
          <w:b/>
          <w:highlight w:val="green"/>
          <w:lang w:eastAsia="x-none"/>
        </w:rPr>
        <w:t>Agreement</w:t>
      </w:r>
    </w:p>
    <w:p w14:paraId="78EC08C1" w14:textId="77777777" w:rsidR="00C461A8" w:rsidRPr="000D3F25" w:rsidRDefault="00C461A8" w:rsidP="00C461A8">
      <w:pPr>
        <w:pStyle w:val="LGTdoc"/>
        <w:spacing w:afterLines="0" w:line="240" w:lineRule="auto"/>
        <w:contextualSpacing/>
        <w:rPr>
          <w:sz w:val="20"/>
          <w:szCs w:val="20"/>
          <w:lang w:val="en-US"/>
        </w:rPr>
      </w:pPr>
      <w:r w:rsidRPr="000D3F25">
        <w:rPr>
          <w:sz w:val="20"/>
          <w:szCs w:val="20"/>
          <w:lang w:val="en-US"/>
        </w:rPr>
        <w:t>The working assumption made in RAN1#96 is confirmed</w:t>
      </w:r>
    </w:p>
    <w:p w14:paraId="1218C70E" w14:textId="77777777" w:rsidR="00C461A8" w:rsidRPr="000D3F25" w:rsidRDefault="00C461A8" w:rsidP="00C461A8">
      <w:pPr>
        <w:spacing w:after="0"/>
      </w:pPr>
      <w:r w:rsidRPr="000D3F25">
        <w:t>For UL beam management latency and overhead reduction, support MAC CE based spatial relation update for aperiodic SRS per resource level</w:t>
      </w:r>
    </w:p>
    <w:p w14:paraId="5B993023" w14:textId="77777777" w:rsidR="00C461A8" w:rsidRPr="00C461A8" w:rsidRDefault="00C461A8" w:rsidP="00C461A8">
      <w:pPr>
        <w:numPr>
          <w:ilvl w:val="0"/>
          <w:numId w:val="25"/>
        </w:numPr>
        <w:spacing w:after="0"/>
        <w:rPr>
          <w:lang w:eastAsia="x-none"/>
        </w:rPr>
      </w:pPr>
      <w:r w:rsidRPr="00C461A8">
        <w:rPr>
          <w:lang w:eastAsia="x-none"/>
        </w:rPr>
        <w:t>FFS: Whether this is a UE optional feature</w:t>
      </w:r>
    </w:p>
    <w:p w14:paraId="1ED89691" w14:textId="77777777" w:rsidR="00C461A8" w:rsidRPr="00441F84" w:rsidRDefault="00C461A8" w:rsidP="00C461A8">
      <w:pPr>
        <w:rPr>
          <w:lang w:eastAsia="x-none"/>
        </w:rPr>
      </w:pPr>
      <w:r w:rsidRPr="00C461A8">
        <w:rPr>
          <w:lang w:eastAsia="x-none"/>
        </w:rPr>
        <w:t>FFS: Whether above is applicable regardless of the aperiodic SRS target use</w:t>
      </w:r>
    </w:p>
    <w:p w14:paraId="6CEC2C63" w14:textId="77777777" w:rsidR="007C4936" w:rsidRDefault="007C4936" w:rsidP="004D1AB6">
      <w:pPr>
        <w:rPr>
          <w:lang w:eastAsia="zh-TW"/>
        </w:rPr>
      </w:pPr>
    </w:p>
    <w:p w14:paraId="1424DA3E" w14:textId="7CDCBED2" w:rsidR="002D1FB0" w:rsidRDefault="00E10B96" w:rsidP="004D1AB6">
      <w:r>
        <w:rPr>
          <w:lang w:eastAsia="zh-TW"/>
        </w:rPr>
        <w:t>In this contribution, we provide our view for this topic.</w:t>
      </w:r>
    </w:p>
    <w:p w14:paraId="637388BC" w14:textId="77777777" w:rsidR="00F5284E" w:rsidRDefault="00F5284E" w:rsidP="00F5284E">
      <w:pPr>
        <w:pStyle w:val="Heading1"/>
      </w:pPr>
      <w:r>
        <w:t xml:space="preserve">Signalling of </w:t>
      </w:r>
      <w:r w:rsidRPr="00AD39A8">
        <w:t xml:space="preserve">UL full power </w:t>
      </w:r>
      <w:proofErr w:type="spellStart"/>
      <w:proofErr w:type="gramStart"/>
      <w:r>
        <w:t>T</w:t>
      </w:r>
      <w:r w:rsidRPr="00AD39A8">
        <w:t>x</w:t>
      </w:r>
      <w:proofErr w:type="spellEnd"/>
      <w:proofErr w:type="gramEnd"/>
      <w:r w:rsidRPr="00AD39A8">
        <w:t xml:space="preserve"> capability</w:t>
      </w:r>
    </w:p>
    <w:p w14:paraId="62516EA9" w14:textId="26195922" w:rsidR="00F5284E" w:rsidRDefault="00F5284E" w:rsidP="00F5284E">
      <w:pPr>
        <w:spacing w:after="160" w:line="259" w:lineRule="auto"/>
        <w:contextualSpacing/>
      </w:pPr>
      <w:r>
        <w:t xml:space="preserve">One </w:t>
      </w:r>
      <w:r w:rsidR="00880E39">
        <w:t>outstanding</w:t>
      </w:r>
      <w:r>
        <w:t xml:space="preserve"> issue is to decide </w:t>
      </w:r>
      <w:r w:rsidR="008C4B30">
        <w:t xml:space="preserve">the </w:t>
      </w:r>
      <w:r>
        <w:t>solution for UE capability 2</w:t>
      </w:r>
      <w:r w:rsidR="008C4B30">
        <w:t xml:space="preserve"> and the corresponding signalling design</w:t>
      </w:r>
      <w:r>
        <w:t xml:space="preserve">. </w:t>
      </w:r>
      <w:r w:rsidR="003A0957">
        <w:t>From our view, a</w:t>
      </w:r>
      <w:r>
        <w:t xml:space="preserve"> good candidate solution should </w:t>
      </w:r>
      <w:r w:rsidR="00972E60">
        <w:t xml:space="preserve">make use of existing Rel-15 framework as much as possible (therefore, </w:t>
      </w:r>
      <w:r>
        <w:t>less specification impact</w:t>
      </w:r>
      <w:r w:rsidR="00972E60">
        <w:t>)</w:t>
      </w:r>
      <w:r w:rsidR="00732A27">
        <w:t xml:space="preserve"> and the same</w:t>
      </w:r>
      <w:r>
        <w:t xml:space="preserve"> </w:t>
      </w:r>
      <w:r w:rsidR="00732A27">
        <w:t>signalling can support both UE capability 2/</w:t>
      </w:r>
      <w:r>
        <w:t>3</w:t>
      </w:r>
      <w:r w:rsidR="00311277">
        <w:t xml:space="preserve"> for non-coherent and partial-coherent UE</w:t>
      </w:r>
      <w:r w:rsidR="0090340B">
        <w:t>.</w:t>
      </w:r>
    </w:p>
    <w:p w14:paraId="690F257B" w14:textId="77777777" w:rsidR="00F5284E" w:rsidRDefault="00F5284E" w:rsidP="00F5284E">
      <w:pPr>
        <w:spacing w:after="160" w:line="259" w:lineRule="auto"/>
        <w:contextualSpacing/>
      </w:pPr>
    </w:p>
    <w:p w14:paraId="40DF0E77" w14:textId="7ADDCC71" w:rsidR="00FF20EB" w:rsidRDefault="00EC5073" w:rsidP="00F5284E">
      <w:pPr>
        <w:spacing w:after="160" w:line="259" w:lineRule="auto"/>
        <w:contextualSpacing/>
      </w:pPr>
      <w:bookmarkStart w:id="5" w:name="OLE_LINK12"/>
      <w:r>
        <w:t xml:space="preserve">From our view, </w:t>
      </w:r>
      <w:r w:rsidR="00EA604E">
        <w:t>those alternatives for UE capability 2 try to leverage all (or more than 1) PAs to support full power. T</w:t>
      </w:r>
      <w:r w:rsidR="001B23A8">
        <w:t xml:space="preserve">he way </w:t>
      </w:r>
      <w:r>
        <w:t xml:space="preserve">different for each </w:t>
      </w:r>
      <w:r w:rsidR="00A818E1">
        <w:t xml:space="preserve">alternatives are how </w:t>
      </w:r>
      <w:r w:rsidR="006308A4">
        <w:t xml:space="preserve">the detail control configuration/signalling </w:t>
      </w:r>
      <w:r w:rsidR="00C80B88">
        <w:t xml:space="preserve">can fit </w:t>
      </w:r>
      <w:r w:rsidR="00575E8D">
        <w:t xml:space="preserve">in </w:t>
      </w:r>
      <w:r w:rsidR="00C80B88">
        <w:t xml:space="preserve">existing framework. </w:t>
      </w:r>
      <w:bookmarkEnd w:id="5"/>
      <w:r w:rsidR="00A43ABD">
        <w:t>Among them, we think Alt1</w:t>
      </w:r>
      <w:r w:rsidR="00C62CC0">
        <w:t xml:space="preserve"> </w:t>
      </w:r>
      <w:r w:rsidR="00B80A6B">
        <w:t>and Alt3-1</w:t>
      </w:r>
      <w:r w:rsidR="00A43ABD">
        <w:t xml:space="preserve"> </w:t>
      </w:r>
      <w:r w:rsidR="00AA3FC4">
        <w:t xml:space="preserve">have </w:t>
      </w:r>
      <w:r w:rsidR="008C2DAF">
        <w:t>clear</w:t>
      </w:r>
      <w:r w:rsidR="00647EC1">
        <w:t>er</w:t>
      </w:r>
      <w:r w:rsidR="00AA3FC4">
        <w:t xml:space="preserve"> picture and </w:t>
      </w:r>
      <w:r w:rsidR="00BC2945">
        <w:t xml:space="preserve">fit better </w:t>
      </w:r>
      <w:r w:rsidR="0063631C">
        <w:t xml:space="preserve">in </w:t>
      </w:r>
      <w:r w:rsidR="00BC2945">
        <w:t>the</w:t>
      </w:r>
      <w:r w:rsidR="00CE57E4">
        <w:t xml:space="preserve"> </w:t>
      </w:r>
      <w:r w:rsidR="009822E9">
        <w:t>current</w:t>
      </w:r>
      <w:r w:rsidR="00CE57E4">
        <w:t xml:space="preserve"> framework. We discuss </w:t>
      </w:r>
      <w:r w:rsidR="00FF20EB">
        <w:t>the possible signalling approaches</w:t>
      </w:r>
      <w:r w:rsidR="00714934">
        <w:t xml:space="preserve"> for Alt1</w:t>
      </w:r>
      <w:r w:rsidR="007D7BD6">
        <w:t xml:space="preserve"> a</w:t>
      </w:r>
      <w:r w:rsidR="00714934">
        <w:t xml:space="preserve">nd also discuss some </w:t>
      </w:r>
      <w:r w:rsidR="00D345BC">
        <w:t>outstanding issue</w:t>
      </w:r>
      <w:r w:rsidR="00332B30">
        <w:t>s</w:t>
      </w:r>
      <w:r w:rsidR="00D345BC">
        <w:t xml:space="preserve"> </w:t>
      </w:r>
      <w:r w:rsidR="00C11EE6">
        <w:t xml:space="preserve">need </w:t>
      </w:r>
      <w:r w:rsidR="00637309">
        <w:t xml:space="preserve">to be resolved </w:t>
      </w:r>
      <w:r w:rsidR="00332B30">
        <w:t xml:space="preserve">for </w:t>
      </w:r>
      <w:r w:rsidR="00D345BC">
        <w:t>Alt3-1.</w:t>
      </w:r>
    </w:p>
    <w:p w14:paraId="1C6576CC" w14:textId="77777777" w:rsidR="00DE6A9E" w:rsidRDefault="00DE6A9E" w:rsidP="00DE6A9E">
      <w:pPr>
        <w:spacing w:after="160" w:line="259" w:lineRule="auto"/>
        <w:contextualSpacing/>
      </w:pPr>
    </w:p>
    <w:p w14:paraId="056C5283" w14:textId="6F4690F1" w:rsidR="00396763" w:rsidRDefault="00396763" w:rsidP="003F1089">
      <w:pPr>
        <w:pStyle w:val="Heading2"/>
      </w:pPr>
      <w:r>
        <w:t>Alt.1</w:t>
      </w:r>
      <w:r w:rsidR="003F1089">
        <w:t xml:space="preserve"> </w:t>
      </w:r>
      <w:r>
        <w:t xml:space="preserve"> </w:t>
      </w:r>
    </w:p>
    <w:p w14:paraId="7BB0B179" w14:textId="165F55DB" w:rsidR="003F1089" w:rsidRPr="00DF54DB" w:rsidRDefault="005D304C" w:rsidP="005962C0">
      <w:pPr>
        <w:spacing w:after="160" w:line="259" w:lineRule="auto"/>
        <w:contextualSpacing/>
        <w:rPr>
          <w:u w:val="single"/>
        </w:rPr>
      </w:pPr>
      <w:r w:rsidRPr="00DF54DB">
        <w:rPr>
          <w:u w:val="single"/>
        </w:rPr>
        <w:t>A</w:t>
      </w:r>
      <w:r w:rsidR="003F1089" w:rsidRPr="00DF54DB">
        <w:rPr>
          <w:u w:val="single"/>
        </w:rPr>
        <w:t>nalysis</w:t>
      </w:r>
    </w:p>
    <w:p w14:paraId="30F4CF54" w14:textId="1A30164A" w:rsidR="006579FD" w:rsidRDefault="00C55DA0" w:rsidP="00DE6A9E">
      <w:pPr>
        <w:pStyle w:val="ListParagraph"/>
        <w:numPr>
          <w:ilvl w:val="0"/>
          <w:numId w:val="23"/>
        </w:numPr>
        <w:spacing w:after="160" w:line="259" w:lineRule="auto"/>
        <w:contextualSpacing/>
      </w:pPr>
      <w:r>
        <w:t>UE report</w:t>
      </w:r>
      <w:r w:rsidR="003B1E9A">
        <w:t>s</w:t>
      </w:r>
      <w:r>
        <w:t xml:space="preserve"> </w:t>
      </w:r>
      <w:r w:rsidR="00932F72">
        <w:t xml:space="preserve">codebook </w:t>
      </w:r>
      <w:r>
        <w:t xml:space="preserve">subset that it can use for supporting full power </w:t>
      </w:r>
      <w:proofErr w:type="spellStart"/>
      <w:r w:rsidR="00E636B7">
        <w:t>Tx</w:t>
      </w:r>
      <w:proofErr w:type="spellEnd"/>
      <w:r>
        <w:t>.</w:t>
      </w:r>
      <w:r w:rsidR="00BE1720">
        <w:t xml:space="preserve"> </w:t>
      </w:r>
      <w:r w:rsidR="00E43D22">
        <w:t xml:space="preserve">UE decides this subset </w:t>
      </w:r>
      <w:r w:rsidR="00806187">
        <w:t>but</w:t>
      </w:r>
      <w:r w:rsidR="000202B5">
        <w:t xml:space="preserve"> does not exceed</w:t>
      </w:r>
      <w:r w:rsidR="00BE1720">
        <w:t xml:space="preserve"> </w:t>
      </w:r>
      <w:r w:rsidR="00CD476B">
        <w:t xml:space="preserve">the number in </w:t>
      </w:r>
      <w:r w:rsidR="00EB26A4">
        <w:fldChar w:fldCharType="begin"/>
      </w:r>
      <w:r w:rsidR="00EB26A4">
        <w:instrText xml:space="preserve"> REF _Ref7596777 \h </w:instrText>
      </w:r>
      <w:r w:rsidR="00EB26A4">
        <w:fldChar w:fldCharType="separate"/>
      </w:r>
      <w:r w:rsidR="00EB26A4">
        <w:t xml:space="preserve">Table </w:t>
      </w:r>
      <w:r w:rsidR="00EB26A4">
        <w:rPr>
          <w:noProof/>
        </w:rPr>
        <w:t>1</w:t>
      </w:r>
      <w:r w:rsidR="00EB26A4">
        <w:fldChar w:fldCharType="end"/>
      </w:r>
      <w:r w:rsidR="009103F0">
        <w:t>.</w:t>
      </w:r>
    </w:p>
    <w:p w14:paraId="09EC17CD" w14:textId="0916B329" w:rsidR="009103F0" w:rsidRDefault="003F1089" w:rsidP="00DE6A9E">
      <w:pPr>
        <w:pStyle w:val="ListParagraph"/>
        <w:numPr>
          <w:ilvl w:val="0"/>
          <w:numId w:val="23"/>
        </w:numPr>
        <w:spacing w:after="160" w:line="259" w:lineRule="auto"/>
        <w:contextualSpacing/>
      </w:pPr>
      <w:r>
        <w:t>Because full power is achieved by means of TPMI selection for PUSCH, that means SRS operations (number of SRS resources, SRI, etc.) can works as in Rel-15.</w:t>
      </w:r>
    </w:p>
    <w:p w14:paraId="1D2118D3" w14:textId="41EC5B56" w:rsidR="000507C9" w:rsidRDefault="008F1B2C" w:rsidP="000507C9">
      <w:pPr>
        <w:pStyle w:val="ListParagraph"/>
        <w:numPr>
          <w:ilvl w:val="0"/>
          <w:numId w:val="23"/>
        </w:numPr>
        <w:spacing w:after="160" w:line="259" w:lineRule="auto"/>
        <w:contextualSpacing/>
      </w:pPr>
      <w:r>
        <w:t xml:space="preserve">Small delay CDD can be implemented by UE that </w:t>
      </w:r>
      <w:r w:rsidR="00515130">
        <w:t>could be</w:t>
      </w:r>
      <w:r>
        <w:t xml:space="preserve"> transparent to </w:t>
      </w:r>
      <w:r w:rsidR="000507C9">
        <w:t>receiver</w:t>
      </w:r>
      <w:r w:rsidR="007A5648">
        <w:t>.</w:t>
      </w:r>
    </w:p>
    <w:p w14:paraId="2378CBEF" w14:textId="48BD1DFC" w:rsidR="000507C9" w:rsidRDefault="00020806" w:rsidP="000507C9">
      <w:pPr>
        <w:pStyle w:val="ListParagraph"/>
        <w:numPr>
          <w:ilvl w:val="0"/>
          <w:numId w:val="23"/>
        </w:numPr>
        <w:spacing w:after="160" w:line="259" w:lineRule="auto"/>
        <w:contextualSpacing/>
      </w:pPr>
      <w:r>
        <w:t xml:space="preserve">By indicating codebook subset, it </w:t>
      </w:r>
      <w:r w:rsidR="00F33C67">
        <w:t xml:space="preserve">supports </w:t>
      </w:r>
      <w:r>
        <w:t xml:space="preserve">both </w:t>
      </w:r>
      <w:r w:rsidR="00F33C67">
        <w:t xml:space="preserve">UE capability 2 and capability 3. </w:t>
      </w:r>
      <w:r w:rsidR="000507C9">
        <w:t xml:space="preserve">Some </w:t>
      </w:r>
      <w:r w:rsidR="00BA0F9D">
        <w:t xml:space="preserve">examples </w:t>
      </w:r>
      <w:r w:rsidR="00F33C67">
        <w:t xml:space="preserve">are </w:t>
      </w:r>
      <w:r w:rsidR="00BA0F9D">
        <w:t xml:space="preserve">listed in </w:t>
      </w:r>
      <w:r w:rsidR="00F33C67">
        <w:fldChar w:fldCharType="begin"/>
      </w:r>
      <w:r w:rsidR="00F33C67">
        <w:instrText xml:space="preserve"> REF _Ref7600515 \h </w:instrText>
      </w:r>
      <w:r w:rsidR="00F33C67">
        <w:fldChar w:fldCharType="separate"/>
      </w:r>
      <w:r w:rsidR="00F33C67">
        <w:t xml:space="preserve">Table </w:t>
      </w:r>
      <w:r w:rsidR="00F33C67">
        <w:rPr>
          <w:noProof/>
        </w:rPr>
        <w:t>2</w:t>
      </w:r>
      <w:r w:rsidR="00F33C67">
        <w:fldChar w:fldCharType="end"/>
      </w:r>
      <w:r w:rsidR="005B1272">
        <w:t xml:space="preserve">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5B1272">
        <w:t xml:space="preserve"> </w:t>
      </w:r>
      <w:r w:rsidR="005B1272" w:rsidRPr="00F5284E">
        <w:rPr>
          <w:i/>
        </w:rPr>
        <w:t>r</w:t>
      </w:r>
      <w:r w:rsidR="005B1272">
        <w:t>=1,..</w:t>
      </w:r>
      <w:proofErr w:type="gramStart"/>
      <w:r w:rsidR="005B1272">
        <w:t>,maxRank</w:t>
      </w:r>
      <w:proofErr w:type="gramEnd"/>
      <w:r w:rsidR="005B1272">
        <w:t xml:space="preserve">-1 denote codebook subset for rank </w:t>
      </w:r>
      <w:r w:rsidR="005B1272" w:rsidRPr="00F5284E">
        <w:rPr>
          <w:i/>
        </w:rPr>
        <w:t>r</w:t>
      </w:r>
      <w:r w:rsidR="005B1272">
        <w:t xml:space="preserve"> transmission</w:t>
      </w:r>
      <w:r w:rsidR="001D69B9">
        <w:t xml:space="preserve">. </w:t>
      </w:r>
      <w:r w:rsidR="00B77BA0">
        <w:t xml:space="preserve">We note </w:t>
      </w:r>
      <w:r w:rsidR="001D69B9">
        <w:t xml:space="preserve">that no indication is required for full rank case since non-coherent full rank </w:t>
      </w:r>
      <w:proofErr w:type="spellStart"/>
      <w:r w:rsidR="00EE4ABE">
        <w:t>codewords</w:t>
      </w:r>
      <w:proofErr w:type="spellEnd"/>
      <w:r w:rsidR="001D69B9">
        <w:t xml:space="preserve"> can achieve full power</w:t>
      </w:r>
      <w:r w:rsidR="00A23305">
        <w:t>.</w:t>
      </w:r>
    </w:p>
    <w:p w14:paraId="2A49BA9C" w14:textId="3FC45CCB" w:rsidR="00FF0857" w:rsidRDefault="00FF0857" w:rsidP="00FF0857">
      <w:pPr>
        <w:pStyle w:val="Caption"/>
        <w:jc w:val="center"/>
      </w:pPr>
      <w:bookmarkStart w:id="6" w:name="_Ref759677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A0F9D">
        <w:rPr>
          <w:noProof/>
        </w:rPr>
        <w:t>1</w:t>
      </w:r>
      <w:r>
        <w:fldChar w:fldCharType="end"/>
      </w:r>
      <w:bookmarkEnd w:id="6"/>
      <w:r w:rsidR="00BA0F9D">
        <w:t>.</w:t>
      </w:r>
      <w:r>
        <w:t xml:space="preserve"> </w:t>
      </w:r>
      <w:r w:rsidRPr="00505743">
        <w:t xml:space="preserve">Allowed number of </w:t>
      </w:r>
      <w:proofErr w:type="spellStart"/>
      <w:r w:rsidRPr="00505743">
        <w:t>codewords</w:t>
      </w:r>
      <w:proofErr w:type="spellEnd"/>
      <w:r w:rsidRPr="00505743">
        <w:t xml:space="preserve"> according to UE capability and rank</w:t>
      </w:r>
    </w:p>
    <w:tbl>
      <w:tblPr>
        <w:tblW w:w="6580" w:type="dxa"/>
        <w:jc w:val="center"/>
        <w:tblLook w:val="04A0" w:firstRow="1" w:lastRow="0" w:firstColumn="1" w:lastColumn="0" w:noHBand="0" w:noVBand="1"/>
      </w:tblPr>
      <w:tblGrid>
        <w:gridCol w:w="1140"/>
        <w:gridCol w:w="1756"/>
        <w:gridCol w:w="1783"/>
        <w:gridCol w:w="1901"/>
      </w:tblGrid>
      <w:tr w:rsidR="00FF0857" w:rsidRPr="00A533E8" w14:paraId="79D8E8F6" w14:textId="77777777" w:rsidTr="000D67E6">
        <w:trPr>
          <w:trHeight w:val="628"/>
          <w:jc w:val="center"/>
        </w:trPr>
        <w:tc>
          <w:tcPr>
            <w:tcW w:w="11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6988B129" w14:textId="77777777" w:rsidR="00FF0857" w:rsidRPr="00A533E8" w:rsidRDefault="00FF0857" w:rsidP="000D67E6">
            <w:pPr>
              <w:spacing w:after="0"/>
              <w:rPr>
                <w:rFonts w:ascii="Calibri" w:eastAsia="Times New Roman" w:hAnsi="Calibri"/>
                <w:b/>
                <w:bCs/>
                <w:color w:val="FFFFFF"/>
                <w:szCs w:val="40"/>
              </w:rPr>
            </w:pPr>
            <w:r w:rsidRPr="00A533E8">
              <w:rPr>
                <w:rFonts w:ascii="Calibri" w:eastAsia="Times New Roman" w:hAnsi="Calibri"/>
                <w:b/>
                <w:bCs/>
                <w:color w:val="FFFFFF"/>
                <w:szCs w:val="40"/>
              </w:rPr>
              <w:t xml:space="preserve">Rank </w:t>
            </w:r>
          </w:p>
        </w:tc>
        <w:tc>
          <w:tcPr>
            <w:tcW w:w="1756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3C015E77" w14:textId="77777777" w:rsidR="00FF0857" w:rsidRPr="00A533E8" w:rsidRDefault="00FF0857" w:rsidP="000D67E6">
            <w:pPr>
              <w:spacing w:after="0"/>
              <w:rPr>
                <w:rFonts w:ascii="Calibri" w:eastAsia="Times New Roman" w:hAnsi="Calibri"/>
                <w:b/>
                <w:bCs/>
                <w:color w:val="FFFFFF"/>
                <w:szCs w:val="40"/>
              </w:rPr>
            </w:pPr>
            <w:r w:rsidRPr="00A533E8">
              <w:rPr>
                <w:rFonts w:ascii="Calibri" w:eastAsia="Times New Roman" w:hAnsi="Calibri"/>
                <w:b/>
                <w:bCs/>
                <w:color w:val="FFFFFF"/>
                <w:szCs w:val="40"/>
              </w:rPr>
              <w:t xml:space="preserve">Full Coherence </w:t>
            </w:r>
          </w:p>
        </w:tc>
        <w:tc>
          <w:tcPr>
            <w:tcW w:w="1783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1B91DCA4" w14:textId="77777777" w:rsidR="00FF0857" w:rsidRPr="00A533E8" w:rsidRDefault="00FF0857" w:rsidP="000D67E6">
            <w:pPr>
              <w:spacing w:after="0"/>
              <w:rPr>
                <w:rFonts w:ascii="Calibri" w:eastAsia="Times New Roman" w:hAnsi="Calibri"/>
                <w:b/>
                <w:bCs/>
                <w:color w:val="FFFFFF"/>
                <w:szCs w:val="40"/>
              </w:rPr>
            </w:pPr>
            <w:r w:rsidRPr="00A533E8">
              <w:rPr>
                <w:rFonts w:ascii="Calibri" w:eastAsia="Times New Roman" w:hAnsi="Calibri"/>
                <w:b/>
                <w:bCs/>
                <w:color w:val="FFFFFF"/>
                <w:szCs w:val="40"/>
              </w:rPr>
              <w:t xml:space="preserve">Partially Coherent </w:t>
            </w:r>
          </w:p>
        </w:tc>
        <w:tc>
          <w:tcPr>
            <w:tcW w:w="1901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45CA3826" w14:textId="77777777" w:rsidR="00FF0857" w:rsidRPr="00A533E8" w:rsidRDefault="00FF0857" w:rsidP="000D67E6">
            <w:pPr>
              <w:spacing w:after="0"/>
              <w:rPr>
                <w:rFonts w:ascii="Calibri" w:eastAsia="Times New Roman" w:hAnsi="Calibri"/>
                <w:b/>
                <w:bCs/>
                <w:color w:val="FFFFFF"/>
                <w:szCs w:val="40"/>
              </w:rPr>
            </w:pPr>
            <w:r w:rsidRPr="00A533E8">
              <w:rPr>
                <w:rFonts w:ascii="Calibri" w:eastAsia="Times New Roman" w:hAnsi="Calibri"/>
                <w:b/>
                <w:bCs/>
                <w:color w:val="FFFFFF"/>
                <w:szCs w:val="40"/>
              </w:rPr>
              <w:t>Non Coherent</w:t>
            </w:r>
          </w:p>
        </w:tc>
      </w:tr>
      <w:tr w:rsidR="00FF0857" w:rsidRPr="00A533E8" w14:paraId="2922BF65" w14:textId="77777777" w:rsidTr="000D67E6">
        <w:trPr>
          <w:trHeight w:val="327"/>
          <w:jc w:val="center"/>
        </w:trPr>
        <w:tc>
          <w:tcPr>
            <w:tcW w:w="11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116E196F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color w:val="FFFFFF"/>
                <w:szCs w:val="40"/>
              </w:rPr>
            </w:pPr>
            <w:r w:rsidRPr="00A533E8">
              <w:rPr>
                <w:rFonts w:ascii="Calibri" w:eastAsia="Times New Roman" w:hAnsi="Calibri"/>
                <w:b/>
                <w:bCs/>
                <w:color w:val="FFFFFF"/>
                <w:szCs w:val="40"/>
              </w:rPr>
              <w:t>Rank 1</w:t>
            </w:r>
          </w:p>
        </w:tc>
        <w:tc>
          <w:tcPr>
            <w:tcW w:w="1756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bottom"/>
            <w:hideMark/>
          </w:tcPr>
          <w:p w14:paraId="47D278BD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40"/>
              </w:rPr>
            </w:pPr>
            <w:r w:rsidRPr="00A533E8">
              <w:rPr>
                <w:rFonts w:ascii="Calibri" w:eastAsia="Times New Roman" w:hAnsi="Calibri"/>
                <w:color w:val="000000"/>
                <w:szCs w:val="40"/>
              </w:rPr>
              <w:t>28</w:t>
            </w:r>
          </w:p>
        </w:tc>
        <w:tc>
          <w:tcPr>
            <w:tcW w:w="1783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bottom"/>
            <w:hideMark/>
          </w:tcPr>
          <w:p w14:paraId="706EB416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40"/>
              </w:rPr>
            </w:pPr>
            <w:r w:rsidRPr="00A533E8">
              <w:rPr>
                <w:rFonts w:ascii="Calibri" w:eastAsia="Times New Roman" w:hAnsi="Calibri"/>
                <w:color w:val="000000"/>
                <w:szCs w:val="40"/>
              </w:rPr>
              <w:t>12</w:t>
            </w:r>
          </w:p>
        </w:tc>
        <w:tc>
          <w:tcPr>
            <w:tcW w:w="1901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bottom"/>
            <w:hideMark/>
          </w:tcPr>
          <w:p w14:paraId="61FFB07E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40"/>
              </w:rPr>
            </w:pPr>
            <w:r w:rsidRPr="00A533E8">
              <w:rPr>
                <w:rFonts w:ascii="Calibri" w:eastAsia="Times New Roman" w:hAnsi="Calibri"/>
                <w:color w:val="000000"/>
                <w:szCs w:val="40"/>
              </w:rPr>
              <w:t>4</w:t>
            </w:r>
          </w:p>
        </w:tc>
      </w:tr>
      <w:tr w:rsidR="00FF0857" w:rsidRPr="00A533E8" w14:paraId="13A720BB" w14:textId="77777777" w:rsidTr="000D67E6">
        <w:trPr>
          <w:trHeight w:val="318"/>
          <w:jc w:val="center"/>
        </w:trPr>
        <w:tc>
          <w:tcPr>
            <w:tcW w:w="11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35155591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color w:val="FFFFFF"/>
                <w:szCs w:val="40"/>
              </w:rPr>
            </w:pPr>
            <w:r w:rsidRPr="00A533E8">
              <w:rPr>
                <w:rFonts w:ascii="Calibri" w:eastAsia="Times New Roman" w:hAnsi="Calibri"/>
                <w:b/>
                <w:bCs/>
                <w:color w:val="FFFFFF"/>
                <w:szCs w:val="40"/>
              </w:rPr>
              <w:t>Rank 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bottom"/>
            <w:hideMark/>
          </w:tcPr>
          <w:p w14:paraId="0E806748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40"/>
              </w:rPr>
            </w:pPr>
            <w:r w:rsidRPr="00A533E8">
              <w:rPr>
                <w:rFonts w:ascii="Calibri" w:eastAsia="Times New Roman" w:hAnsi="Calibri"/>
                <w:color w:val="000000"/>
                <w:szCs w:val="40"/>
              </w:rPr>
              <w:t>22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bottom"/>
            <w:hideMark/>
          </w:tcPr>
          <w:p w14:paraId="6F06F332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40"/>
              </w:rPr>
            </w:pPr>
            <w:r w:rsidRPr="00A533E8">
              <w:rPr>
                <w:rFonts w:ascii="Calibri" w:eastAsia="Times New Roman" w:hAnsi="Calibri"/>
                <w:color w:val="000000"/>
                <w:szCs w:val="40"/>
              </w:rPr>
              <w:t>14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bottom"/>
            <w:hideMark/>
          </w:tcPr>
          <w:p w14:paraId="78ACAE49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40"/>
              </w:rPr>
            </w:pPr>
            <w:r w:rsidRPr="00A533E8">
              <w:rPr>
                <w:rFonts w:ascii="Calibri" w:eastAsia="Times New Roman" w:hAnsi="Calibri"/>
                <w:color w:val="000000"/>
                <w:szCs w:val="40"/>
              </w:rPr>
              <w:t>6</w:t>
            </w:r>
          </w:p>
        </w:tc>
      </w:tr>
      <w:tr w:rsidR="00FF0857" w:rsidRPr="00A533E8" w14:paraId="00F49922" w14:textId="77777777" w:rsidTr="000D67E6">
        <w:trPr>
          <w:trHeight w:val="318"/>
          <w:jc w:val="center"/>
        </w:trPr>
        <w:tc>
          <w:tcPr>
            <w:tcW w:w="11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0D9F634E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color w:val="FFFFFF"/>
                <w:szCs w:val="40"/>
              </w:rPr>
            </w:pPr>
            <w:r w:rsidRPr="00A533E8">
              <w:rPr>
                <w:rFonts w:ascii="Calibri" w:eastAsia="Times New Roman" w:hAnsi="Calibri"/>
                <w:b/>
                <w:bCs/>
                <w:color w:val="FFFFFF"/>
                <w:szCs w:val="40"/>
              </w:rPr>
              <w:t>Rank 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bottom"/>
            <w:hideMark/>
          </w:tcPr>
          <w:p w14:paraId="36B151BF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40"/>
              </w:rPr>
            </w:pPr>
            <w:r w:rsidRPr="00A533E8">
              <w:rPr>
                <w:rFonts w:ascii="Calibri" w:eastAsia="Times New Roman" w:hAnsi="Calibri"/>
                <w:color w:val="000000"/>
                <w:szCs w:val="40"/>
              </w:rPr>
              <w:t>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bottom"/>
            <w:hideMark/>
          </w:tcPr>
          <w:p w14:paraId="4B99DEE2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40"/>
              </w:rPr>
            </w:pPr>
            <w:r w:rsidRPr="00A533E8">
              <w:rPr>
                <w:rFonts w:ascii="Calibri" w:eastAsia="Times New Roman" w:hAnsi="Calibri"/>
                <w:color w:val="000000"/>
                <w:szCs w:val="40"/>
              </w:rPr>
              <w:t>3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bottom"/>
            <w:hideMark/>
          </w:tcPr>
          <w:p w14:paraId="69085D6A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40"/>
              </w:rPr>
            </w:pPr>
            <w:r w:rsidRPr="00A533E8">
              <w:rPr>
                <w:rFonts w:ascii="Calibri" w:eastAsia="Times New Roman" w:hAnsi="Calibri"/>
                <w:color w:val="000000"/>
                <w:szCs w:val="40"/>
              </w:rPr>
              <w:t>1</w:t>
            </w:r>
          </w:p>
        </w:tc>
      </w:tr>
      <w:tr w:rsidR="00FF0857" w:rsidRPr="00A533E8" w14:paraId="1EB10CF9" w14:textId="77777777" w:rsidTr="000D67E6">
        <w:trPr>
          <w:trHeight w:val="318"/>
          <w:jc w:val="center"/>
        </w:trPr>
        <w:tc>
          <w:tcPr>
            <w:tcW w:w="11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42A356DD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color w:val="FFFFFF"/>
                <w:szCs w:val="40"/>
              </w:rPr>
            </w:pPr>
            <w:r w:rsidRPr="00A533E8">
              <w:rPr>
                <w:rFonts w:ascii="Calibri" w:eastAsia="Times New Roman" w:hAnsi="Calibri"/>
                <w:b/>
                <w:bCs/>
                <w:color w:val="FFFFFF"/>
                <w:szCs w:val="40"/>
              </w:rPr>
              <w:t>Rank 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bottom"/>
            <w:hideMark/>
          </w:tcPr>
          <w:p w14:paraId="0F4827E4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40"/>
              </w:rPr>
            </w:pPr>
            <w:r w:rsidRPr="00A533E8">
              <w:rPr>
                <w:rFonts w:ascii="Calibri" w:eastAsia="Times New Roman" w:hAnsi="Calibri"/>
                <w:color w:val="000000"/>
                <w:szCs w:val="40"/>
              </w:rPr>
              <w:t>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bottom"/>
            <w:hideMark/>
          </w:tcPr>
          <w:p w14:paraId="5E2F1F55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40"/>
              </w:rPr>
            </w:pPr>
            <w:r w:rsidRPr="00A533E8">
              <w:rPr>
                <w:rFonts w:ascii="Calibri" w:eastAsia="Times New Roman" w:hAnsi="Calibri"/>
                <w:color w:val="000000"/>
                <w:szCs w:val="40"/>
              </w:rPr>
              <w:t>3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bottom"/>
            <w:hideMark/>
          </w:tcPr>
          <w:p w14:paraId="50D1E0FC" w14:textId="77777777" w:rsidR="00FF0857" w:rsidRPr="00A533E8" w:rsidRDefault="00FF0857" w:rsidP="000D67E6">
            <w:pPr>
              <w:spacing w:after="0"/>
              <w:jc w:val="center"/>
              <w:rPr>
                <w:rFonts w:ascii="Calibri" w:eastAsia="Times New Roman" w:hAnsi="Calibri"/>
                <w:color w:val="000000"/>
                <w:szCs w:val="40"/>
              </w:rPr>
            </w:pPr>
            <w:r w:rsidRPr="00A533E8">
              <w:rPr>
                <w:rFonts w:ascii="Calibri" w:eastAsia="Times New Roman" w:hAnsi="Calibri"/>
                <w:color w:val="000000"/>
                <w:szCs w:val="40"/>
              </w:rPr>
              <w:t>1</w:t>
            </w:r>
          </w:p>
        </w:tc>
      </w:tr>
    </w:tbl>
    <w:p w14:paraId="3082CADF" w14:textId="77777777" w:rsidR="005962C0" w:rsidRDefault="005962C0" w:rsidP="005962C0">
      <w:pPr>
        <w:spacing w:after="160" w:line="259" w:lineRule="auto"/>
        <w:ind w:left="360"/>
        <w:contextualSpacing/>
      </w:pPr>
    </w:p>
    <w:p w14:paraId="3F006E93" w14:textId="3FE2FF68" w:rsidR="009316C0" w:rsidRDefault="00BA0F9D" w:rsidP="00F33C67">
      <w:pPr>
        <w:pStyle w:val="Caption"/>
        <w:jc w:val="center"/>
      </w:pPr>
      <w:bookmarkStart w:id="7" w:name="_Ref760051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>. Example</w:t>
      </w:r>
      <w:r w:rsidR="001C4A11">
        <w:t>s</w:t>
      </w:r>
      <w:r>
        <w:t xml:space="preserve"> of </w:t>
      </w:r>
      <w:r w:rsidR="00F33C67">
        <w:t>Alt.1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3150"/>
        <w:gridCol w:w="2250"/>
      </w:tblGrid>
      <w:tr w:rsidR="009316C0" w14:paraId="162D140B" w14:textId="77777777" w:rsidTr="009316C0">
        <w:trPr>
          <w:jc w:val="center"/>
        </w:trPr>
        <w:tc>
          <w:tcPr>
            <w:tcW w:w="2335" w:type="dxa"/>
            <w:shd w:val="clear" w:color="auto" w:fill="D9D9D9" w:themeFill="background1" w:themeFillShade="D9"/>
          </w:tcPr>
          <w:p w14:paraId="0E564B16" w14:textId="7E28051D" w:rsidR="009316C0" w:rsidRDefault="009316C0" w:rsidP="000D67E6">
            <w:pPr>
              <w:spacing w:after="160" w:line="259" w:lineRule="auto"/>
              <w:contextualSpacing/>
            </w:pPr>
            <w:proofErr w:type="spellStart"/>
            <w:r w:rsidRPr="00647466">
              <w:rPr>
                <w:lang w:val="en-US" w:eastAsia="x-none"/>
              </w:rPr>
              <w:t>codebookSubset</w:t>
            </w:r>
            <w:proofErr w:type="spellEnd"/>
            <w:r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br/>
              <w:t>(</w:t>
            </w:r>
            <w:proofErr w:type="spellStart"/>
            <w:r>
              <w:rPr>
                <w:lang w:val="en-US" w:eastAsia="x-none"/>
              </w:rPr>
              <w:t>codeword</w:t>
            </w:r>
            <w:proofErr w:type="spellEnd"/>
            <w:r>
              <w:rPr>
                <w:lang w:val="en-US" w:eastAsia="x-none"/>
              </w:rPr>
              <w:t xml:space="preserve"> indices)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1F8B32DB" w14:textId="77777777" w:rsidR="009316C0" w:rsidRDefault="009316C0" w:rsidP="000D67E6">
            <w:pPr>
              <w:spacing w:after="160" w:line="259" w:lineRule="auto"/>
              <w:contextualSpacing/>
            </w:pPr>
            <w:r>
              <w:t xml:space="preserve">UE hardware architecture 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3A2AC750" w14:textId="77777777" w:rsidR="009316C0" w:rsidRDefault="009316C0" w:rsidP="000D67E6">
            <w:pPr>
              <w:spacing w:after="160" w:line="259" w:lineRule="auto"/>
              <w:contextualSpacing/>
            </w:pPr>
            <w:r>
              <w:t>UE’s capability</w:t>
            </w:r>
          </w:p>
        </w:tc>
      </w:tr>
      <w:tr w:rsidR="009316C0" w14:paraId="2EC23079" w14:textId="77777777" w:rsidTr="009316C0">
        <w:trPr>
          <w:jc w:val="center"/>
        </w:trPr>
        <w:tc>
          <w:tcPr>
            <w:tcW w:w="7735" w:type="dxa"/>
            <w:gridSpan w:val="3"/>
          </w:tcPr>
          <w:p w14:paraId="5A66A484" w14:textId="77777777" w:rsidR="009316C0" w:rsidDel="00534FAB" w:rsidRDefault="009316C0" w:rsidP="000D67E6">
            <w:pPr>
              <w:spacing w:after="160" w:line="259" w:lineRule="auto"/>
              <w:contextualSpacing/>
              <w:jc w:val="center"/>
            </w:pPr>
            <w:r>
              <w:t>2Tx non-coherent/Partial-coherent UE</w:t>
            </w:r>
          </w:p>
        </w:tc>
      </w:tr>
      <w:tr w:rsidR="009316C0" w14:paraId="40D0EB0C" w14:textId="77777777" w:rsidTr="009316C0">
        <w:trPr>
          <w:jc w:val="center"/>
        </w:trPr>
        <w:tc>
          <w:tcPr>
            <w:tcW w:w="2335" w:type="dxa"/>
          </w:tcPr>
          <w:p w14:paraId="6ACA6799" w14:textId="77777777" w:rsidR="009316C0" w:rsidRPr="00647466" w:rsidRDefault="005A19BA" w:rsidP="000D67E6">
            <w:pPr>
              <w:spacing w:after="160" w:line="259" w:lineRule="auto"/>
              <w:contextualSpacing/>
              <w:rPr>
                <w:lang w:val="en-US" w:eastAsia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9316C0">
              <w:t xml:space="preserve"> = [2,(3)]</w:t>
            </w:r>
          </w:p>
        </w:tc>
        <w:tc>
          <w:tcPr>
            <w:tcW w:w="3150" w:type="dxa"/>
          </w:tcPr>
          <w:p w14:paraId="71F54A05" w14:textId="77777777" w:rsidR="009316C0" w:rsidRDefault="009316C0" w:rsidP="000D67E6">
            <w:pPr>
              <w:spacing w:after="160" w:line="259" w:lineRule="auto"/>
              <w:contextualSpacing/>
            </w:pPr>
            <w:r>
              <w:t xml:space="preserve">PA = [20, 20] </w:t>
            </w:r>
            <w:proofErr w:type="spellStart"/>
            <w:r>
              <w:t>dBm</w:t>
            </w:r>
            <w:proofErr w:type="spellEnd"/>
          </w:p>
        </w:tc>
        <w:tc>
          <w:tcPr>
            <w:tcW w:w="2250" w:type="dxa"/>
          </w:tcPr>
          <w:p w14:paraId="6A25A251" w14:textId="77777777" w:rsidR="009316C0" w:rsidRDefault="009316C0" w:rsidP="000D67E6">
            <w:pPr>
              <w:spacing w:after="160" w:line="259" w:lineRule="auto"/>
              <w:contextualSpacing/>
            </w:pPr>
            <w:r>
              <w:t>Capability 2</w:t>
            </w:r>
          </w:p>
        </w:tc>
      </w:tr>
      <w:tr w:rsidR="009316C0" w14:paraId="51CE82A1" w14:textId="77777777" w:rsidTr="009316C0">
        <w:trPr>
          <w:jc w:val="center"/>
        </w:trPr>
        <w:tc>
          <w:tcPr>
            <w:tcW w:w="2335" w:type="dxa"/>
          </w:tcPr>
          <w:p w14:paraId="29D5FB3C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9316C0">
              <w:t xml:space="preserve"> = [0,3]</w:t>
            </w:r>
          </w:p>
        </w:tc>
        <w:tc>
          <w:tcPr>
            <w:tcW w:w="3150" w:type="dxa"/>
          </w:tcPr>
          <w:p w14:paraId="1113F867" w14:textId="77777777" w:rsidR="009316C0" w:rsidRDefault="009316C0" w:rsidP="000D67E6">
            <w:pPr>
              <w:spacing w:after="160" w:line="259" w:lineRule="auto"/>
              <w:contextualSpacing/>
            </w:pPr>
            <w:r>
              <w:t xml:space="preserve">PA = [23, 20] </w:t>
            </w:r>
            <w:proofErr w:type="spellStart"/>
            <w:r>
              <w:t>dBm</w:t>
            </w:r>
            <w:proofErr w:type="spellEnd"/>
          </w:p>
        </w:tc>
        <w:tc>
          <w:tcPr>
            <w:tcW w:w="2250" w:type="dxa"/>
          </w:tcPr>
          <w:p w14:paraId="462D4575" w14:textId="77777777" w:rsidR="009316C0" w:rsidRDefault="009316C0" w:rsidP="000D67E6">
            <w:pPr>
              <w:spacing w:after="160" w:line="259" w:lineRule="auto"/>
              <w:contextualSpacing/>
            </w:pPr>
            <w:r>
              <w:t>Capability 3</w:t>
            </w:r>
          </w:p>
        </w:tc>
      </w:tr>
      <w:tr w:rsidR="009316C0" w14:paraId="197760B1" w14:textId="77777777" w:rsidTr="009316C0">
        <w:trPr>
          <w:jc w:val="center"/>
        </w:trPr>
        <w:tc>
          <w:tcPr>
            <w:tcW w:w="2335" w:type="dxa"/>
          </w:tcPr>
          <w:p w14:paraId="7A762E41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9316C0">
              <w:t xml:space="preserve"> = [1,3]</w:t>
            </w:r>
          </w:p>
        </w:tc>
        <w:tc>
          <w:tcPr>
            <w:tcW w:w="3150" w:type="dxa"/>
          </w:tcPr>
          <w:p w14:paraId="22D976AA" w14:textId="77777777" w:rsidR="009316C0" w:rsidRDefault="009316C0" w:rsidP="000D67E6">
            <w:pPr>
              <w:spacing w:after="160" w:line="259" w:lineRule="auto"/>
              <w:contextualSpacing/>
            </w:pPr>
            <w:r>
              <w:t xml:space="preserve">PA = [20, 23] </w:t>
            </w:r>
            <w:proofErr w:type="spellStart"/>
            <w:r>
              <w:t>dBm</w:t>
            </w:r>
            <w:proofErr w:type="spellEnd"/>
          </w:p>
        </w:tc>
        <w:tc>
          <w:tcPr>
            <w:tcW w:w="2250" w:type="dxa"/>
          </w:tcPr>
          <w:p w14:paraId="0BAA25C3" w14:textId="77777777" w:rsidR="009316C0" w:rsidRDefault="009316C0" w:rsidP="000D67E6">
            <w:pPr>
              <w:spacing w:after="160" w:line="259" w:lineRule="auto"/>
              <w:contextualSpacing/>
            </w:pPr>
            <w:r>
              <w:t>Capability 3</w:t>
            </w:r>
          </w:p>
        </w:tc>
      </w:tr>
      <w:tr w:rsidR="009316C0" w14:paraId="0B413B8E" w14:textId="77777777" w:rsidTr="009316C0">
        <w:trPr>
          <w:jc w:val="center"/>
        </w:trPr>
        <w:tc>
          <w:tcPr>
            <w:tcW w:w="7735" w:type="dxa"/>
            <w:gridSpan w:val="3"/>
          </w:tcPr>
          <w:p w14:paraId="13C51848" w14:textId="77777777" w:rsidR="009316C0" w:rsidRDefault="009316C0" w:rsidP="000D67E6">
            <w:pPr>
              <w:spacing w:after="160" w:line="259" w:lineRule="auto"/>
              <w:contextualSpacing/>
              <w:jc w:val="center"/>
            </w:pPr>
            <w:r>
              <w:t>4Tx non-coherent UE</w:t>
            </w:r>
          </w:p>
        </w:tc>
      </w:tr>
      <w:tr w:rsidR="009316C0" w14:paraId="31563145" w14:textId="77777777" w:rsidTr="009316C0">
        <w:trPr>
          <w:jc w:val="center"/>
        </w:trPr>
        <w:tc>
          <w:tcPr>
            <w:tcW w:w="2335" w:type="dxa"/>
          </w:tcPr>
          <w:p w14:paraId="60966F4E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9316C0">
              <w:t xml:space="preserve"> =[12,14,20,22]</w:t>
            </w:r>
          </w:p>
          <w:p w14:paraId="0638F06F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9316C0">
              <w:t xml:space="preserve"> =[6,7,8,9,12,13]</w:t>
            </w:r>
          </w:p>
          <w:p w14:paraId="516C97C8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9316C0" w:rsidRPr="00E41034">
              <w:t xml:space="preserve"> =</w:t>
            </w:r>
            <w:r w:rsidR="009316C0">
              <w:t>[3]</w:t>
            </w:r>
            <w:r w:rsidR="009316C0" w:rsidRPr="00E41034" w:rsidDel="00E41034">
              <w:t xml:space="preserve"> </w:t>
            </w:r>
          </w:p>
        </w:tc>
        <w:tc>
          <w:tcPr>
            <w:tcW w:w="3150" w:type="dxa"/>
          </w:tcPr>
          <w:p w14:paraId="4E07BC1B" w14:textId="77777777" w:rsidR="009316C0" w:rsidRDefault="009316C0" w:rsidP="000D67E6">
            <w:pPr>
              <w:spacing w:after="160" w:line="259" w:lineRule="auto"/>
              <w:contextualSpacing/>
            </w:pPr>
            <w:r>
              <w:t xml:space="preserve">PA = [17, 17, 17, 17] </w:t>
            </w:r>
            <w:proofErr w:type="spellStart"/>
            <w:r>
              <w:t>dBm</w:t>
            </w:r>
            <w:proofErr w:type="spellEnd"/>
          </w:p>
        </w:tc>
        <w:tc>
          <w:tcPr>
            <w:tcW w:w="2250" w:type="dxa"/>
          </w:tcPr>
          <w:p w14:paraId="19C83998" w14:textId="77777777" w:rsidR="009316C0" w:rsidRDefault="009316C0" w:rsidP="000D67E6">
            <w:pPr>
              <w:spacing w:after="160" w:line="259" w:lineRule="auto"/>
              <w:contextualSpacing/>
            </w:pPr>
            <w:r>
              <w:t>Capability 2</w:t>
            </w:r>
          </w:p>
        </w:tc>
      </w:tr>
      <w:tr w:rsidR="009316C0" w14:paraId="3C2C13DF" w14:textId="77777777" w:rsidTr="009316C0">
        <w:trPr>
          <w:jc w:val="center"/>
        </w:trPr>
        <w:tc>
          <w:tcPr>
            <w:tcW w:w="2335" w:type="dxa"/>
          </w:tcPr>
          <w:p w14:paraId="52ACEE9F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9316C0">
              <w:t xml:space="preserve"> =[4,5,8,9]</w:t>
            </w:r>
          </w:p>
          <w:p w14:paraId="4F4B1956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9316C0">
              <w:t xml:space="preserve"> =[0-5]</w:t>
            </w:r>
          </w:p>
          <w:p w14:paraId="0F17CE57" w14:textId="77777777" w:rsidR="009316C0" w:rsidDel="00B136B4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9316C0">
              <w:t xml:space="preserve"> =[0]</w:t>
            </w:r>
          </w:p>
        </w:tc>
        <w:tc>
          <w:tcPr>
            <w:tcW w:w="3150" w:type="dxa"/>
          </w:tcPr>
          <w:p w14:paraId="1F5387C5" w14:textId="77777777" w:rsidR="009316C0" w:rsidRDefault="009316C0" w:rsidP="000D67E6">
            <w:pPr>
              <w:spacing w:after="160" w:line="259" w:lineRule="auto"/>
              <w:contextualSpacing/>
            </w:pPr>
            <w:r>
              <w:t xml:space="preserve">PA = [20, 20, 20, 20] </w:t>
            </w:r>
            <w:proofErr w:type="spellStart"/>
            <w:r>
              <w:t>dBm</w:t>
            </w:r>
            <w:proofErr w:type="spellEnd"/>
          </w:p>
        </w:tc>
        <w:tc>
          <w:tcPr>
            <w:tcW w:w="2250" w:type="dxa"/>
          </w:tcPr>
          <w:p w14:paraId="628C51D4" w14:textId="77777777" w:rsidR="009316C0" w:rsidRDefault="009316C0" w:rsidP="000D67E6">
            <w:pPr>
              <w:spacing w:after="160" w:line="259" w:lineRule="auto"/>
              <w:contextualSpacing/>
            </w:pPr>
            <w:r>
              <w:t>Capability 2</w:t>
            </w:r>
          </w:p>
        </w:tc>
      </w:tr>
      <w:tr w:rsidR="009316C0" w14:paraId="32A66D98" w14:textId="77777777" w:rsidTr="009316C0">
        <w:trPr>
          <w:jc w:val="center"/>
        </w:trPr>
        <w:tc>
          <w:tcPr>
            <w:tcW w:w="2335" w:type="dxa"/>
          </w:tcPr>
          <w:p w14:paraId="02033466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9316C0">
              <w:t xml:space="preserve"> =[0,12,14,20]</w:t>
            </w:r>
          </w:p>
          <w:p w14:paraId="4FFDCD20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9316C0">
              <w:t xml:space="preserve"> =[6,7,8,9,12,13]</w:t>
            </w:r>
          </w:p>
          <w:p w14:paraId="56B31493" w14:textId="77777777" w:rsidR="009316C0" w:rsidDel="00B136B4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9316C0">
              <w:t xml:space="preserve"> =[3]</w:t>
            </w:r>
          </w:p>
        </w:tc>
        <w:tc>
          <w:tcPr>
            <w:tcW w:w="3150" w:type="dxa"/>
          </w:tcPr>
          <w:p w14:paraId="2F2934FA" w14:textId="77777777" w:rsidR="009316C0" w:rsidRDefault="009316C0" w:rsidP="000D67E6">
            <w:pPr>
              <w:spacing w:after="160" w:line="259" w:lineRule="auto"/>
              <w:contextualSpacing/>
            </w:pPr>
            <w:r>
              <w:t xml:space="preserve">PA = [23, 17, 17, 17] </w:t>
            </w:r>
            <w:proofErr w:type="spellStart"/>
            <w:r>
              <w:t>dBm</w:t>
            </w:r>
            <w:proofErr w:type="spellEnd"/>
          </w:p>
        </w:tc>
        <w:tc>
          <w:tcPr>
            <w:tcW w:w="2250" w:type="dxa"/>
          </w:tcPr>
          <w:p w14:paraId="5AE23209" w14:textId="77777777" w:rsidR="009316C0" w:rsidRDefault="009316C0" w:rsidP="000D67E6">
            <w:pPr>
              <w:spacing w:after="160" w:line="259" w:lineRule="auto"/>
              <w:contextualSpacing/>
            </w:pPr>
            <w:r>
              <w:t>Capability 3</w:t>
            </w:r>
          </w:p>
        </w:tc>
      </w:tr>
      <w:tr w:rsidR="009316C0" w14:paraId="3F1A021C" w14:textId="77777777" w:rsidTr="009316C0">
        <w:trPr>
          <w:jc w:val="center"/>
        </w:trPr>
        <w:tc>
          <w:tcPr>
            <w:tcW w:w="2335" w:type="dxa"/>
          </w:tcPr>
          <w:p w14:paraId="35C73065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9316C0">
              <w:t xml:space="preserve"> =[0,4,8,9]</w:t>
            </w:r>
          </w:p>
          <w:p w14:paraId="359853CE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9316C0">
              <w:t xml:space="preserve"> =[0-5]</w:t>
            </w:r>
          </w:p>
          <w:p w14:paraId="2FD3D9C2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9316C0">
              <w:t xml:space="preserve"> =[0]</w:t>
            </w:r>
          </w:p>
        </w:tc>
        <w:tc>
          <w:tcPr>
            <w:tcW w:w="3150" w:type="dxa"/>
          </w:tcPr>
          <w:p w14:paraId="6D55ABBC" w14:textId="77777777" w:rsidR="009316C0" w:rsidRDefault="009316C0" w:rsidP="000D67E6">
            <w:pPr>
              <w:spacing w:after="160" w:line="259" w:lineRule="auto"/>
              <w:contextualSpacing/>
            </w:pPr>
            <w:r>
              <w:t xml:space="preserve">PA = [23, 20, 20, 20] </w:t>
            </w:r>
            <w:proofErr w:type="spellStart"/>
            <w:r>
              <w:t>dBm</w:t>
            </w:r>
            <w:proofErr w:type="spellEnd"/>
          </w:p>
        </w:tc>
        <w:tc>
          <w:tcPr>
            <w:tcW w:w="2250" w:type="dxa"/>
          </w:tcPr>
          <w:p w14:paraId="0AAA3759" w14:textId="77777777" w:rsidR="009316C0" w:rsidRDefault="009316C0" w:rsidP="000D67E6">
            <w:pPr>
              <w:spacing w:after="160" w:line="259" w:lineRule="auto"/>
              <w:contextualSpacing/>
            </w:pPr>
            <w:r>
              <w:t>Capability 3</w:t>
            </w:r>
          </w:p>
        </w:tc>
      </w:tr>
      <w:tr w:rsidR="009316C0" w14:paraId="36594257" w14:textId="77777777" w:rsidTr="009316C0">
        <w:trPr>
          <w:jc w:val="center"/>
        </w:trPr>
        <w:tc>
          <w:tcPr>
            <w:tcW w:w="7735" w:type="dxa"/>
            <w:gridSpan w:val="3"/>
          </w:tcPr>
          <w:p w14:paraId="63CFCF86" w14:textId="77777777" w:rsidR="009316C0" w:rsidRDefault="009316C0" w:rsidP="000D67E6">
            <w:pPr>
              <w:spacing w:after="160" w:line="259" w:lineRule="auto"/>
              <w:contextualSpacing/>
              <w:jc w:val="center"/>
            </w:pPr>
            <w:r>
              <w:t>4Tx partial-coherent UE</w:t>
            </w:r>
          </w:p>
        </w:tc>
      </w:tr>
      <w:tr w:rsidR="009316C0" w14:paraId="615D21E2" w14:textId="77777777" w:rsidTr="009316C0">
        <w:trPr>
          <w:jc w:val="center"/>
        </w:trPr>
        <w:tc>
          <w:tcPr>
            <w:tcW w:w="2335" w:type="dxa"/>
          </w:tcPr>
          <w:p w14:paraId="1952C459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9316C0">
              <w:t xml:space="preserve"> =[12-23]</w:t>
            </w:r>
          </w:p>
          <w:p w14:paraId="17433B6A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9316C0">
              <w:t xml:space="preserve"> =[6-19]</w:t>
            </w:r>
          </w:p>
          <w:p w14:paraId="094B0403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9316C0" w:rsidRPr="00E41034">
              <w:t xml:space="preserve"> =</w:t>
            </w:r>
            <w:r w:rsidR="009316C0">
              <w:t>[3]</w:t>
            </w:r>
            <w:r w:rsidR="009316C0" w:rsidRPr="00E41034" w:rsidDel="00E41034">
              <w:t xml:space="preserve"> </w:t>
            </w:r>
          </w:p>
        </w:tc>
        <w:tc>
          <w:tcPr>
            <w:tcW w:w="3150" w:type="dxa"/>
          </w:tcPr>
          <w:p w14:paraId="1DE5AAE7" w14:textId="77777777" w:rsidR="009316C0" w:rsidRDefault="009316C0" w:rsidP="000D67E6">
            <w:pPr>
              <w:spacing w:after="160" w:line="259" w:lineRule="auto"/>
              <w:contextualSpacing/>
            </w:pPr>
            <w:r>
              <w:t xml:space="preserve">PA = [17, 17, 17, 17] </w:t>
            </w:r>
            <w:proofErr w:type="spellStart"/>
            <w:r>
              <w:t>dBm</w:t>
            </w:r>
            <w:proofErr w:type="spellEnd"/>
          </w:p>
        </w:tc>
        <w:tc>
          <w:tcPr>
            <w:tcW w:w="2250" w:type="dxa"/>
          </w:tcPr>
          <w:p w14:paraId="0EDA2228" w14:textId="77777777" w:rsidR="009316C0" w:rsidRDefault="009316C0" w:rsidP="000D67E6">
            <w:pPr>
              <w:spacing w:after="160" w:line="259" w:lineRule="auto"/>
              <w:contextualSpacing/>
            </w:pPr>
            <w:r>
              <w:t>Capability 2</w:t>
            </w:r>
          </w:p>
        </w:tc>
      </w:tr>
      <w:tr w:rsidR="009316C0" w14:paraId="0060018C" w14:textId="77777777" w:rsidTr="009316C0">
        <w:trPr>
          <w:jc w:val="center"/>
        </w:trPr>
        <w:tc>
          <w:tcPr>
            <w:tcW w:w="2335" w:type="dxa"/>
          </w:tcPr>
          <w:p w14:paraId="4CE9D4A3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9316C0">
              <w:t xml:space="preserve"> =[0,12-22]</w:t>
            </w:r>
          </w:p>
          <w:p w14:paraId="418F3C85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9316C0">
              <w:t xml:space="preserve"> =[6-19]</w:t>
            </w:r>
          </w:p>
          <w:p w14:paraId="2F1182D9" w14:textId="77777777" w:rsidR="009316C0" w:rsidRDefault="005A19BA" w:rsidP="000D67E6">
            <w:pPr>
              <w:spacing w:after="160" w:line="259" w:lineRule="auto"/>
              <w:contextualSpacing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9316C0">
              <w:t xml:space="preserve"> =[3]</w:t>
            </w:r>
          </w:p>
        </w:tc>
        <w:tc>
          <w:tcPr>
            <w:tcW w:w="3150" w:type="dxa"/>
          </w:tcPr>
          <w:p w14:paraId="4DD59214" w14:textId="77777777" w:rsidR="009316C0" w:rsidRDefault="009316C0" w:rsidP="000D67E6">
            <w:pPr>
              <w:spacing w:after="160" w:line="259" w:lineRule="auto"/>
              <w:contextualSpacing/>
            </w:pPr>
            <w:r>
              <w:t xml:space="preserve">PA = [23, 17, 17, 17] </w:t>
            </w:r>
            <w:proofErr w:type="spellStart"/>
            <w:r>
              <w:t>dBm</w:t>
            </w:r>
            <w:proofErr w:type="spellEnd"/>
          </w:p>
        </w:tc>
        <w:tc>
          <w:tcPr>
            <w:tcW w:w="2250" w:type="dxa"/>
          </w:tcPr>
          <w:p w14:paraId="1551DB8A" w14:textId="77777777" w:rsidR="009316C0" w:rsidRDefault="009316C0" w:rsidP="000D67E6">
            <w:pPr>
              <w:spacing w:after="160" w:line="259" w:lineRule="auto"/>
              <w:contextualSpacing/>
            </w:pPr>
            <w:r>
              <w:t>Capability 3</w:t>
            </w:r>
          </w:p>
        </w:tc>
      </w:tr>
    </w:tbl>
    <w:p w14:paraId="0E9ED093" w14:textId="77777777" w:rsidR="009316C0" w:rsidRDefault="009316C0" w:rsidP="005962C0">
      <w:pPr>
        <w:spacing w:after="160" w:line="259" w:lineRule="auto"/>
        <w:ind w:left="360"/>
        <w:contextualSpacing/>
      </w:pPr>
    </w:p>
    <w:p w14:paraId="7DB462B4" w14:textId="77777777" w:rsidR="009316C0" w:rsidRDefault="009316C0" w:rsidP="005962C0">
      <w:pPr>
        <w:spacing w:after="160" w:line="259" w:lineRule="auto"/>
        <w:ind w:left="360"/>
        <w:contextualSpacing/>
      </w:pPr>
    </w:p>
    <w:p w14:paraId="02475732" w14:textId="673A8E5B" w:rsidR="00FF0857" w:rsidRPr="00DF54DB" w:rsidRDefault="005D304C" w:rsidP="005D304C">
      <w:pPr>
        <w:spacing w:after="160" w:line="259" w:lineRule="auto"/>
        <w:contextualSpacing/>
        <w:rPr>
          <w:u w:val="single"/>
        </w:rPr>
      </w:pPr>
      <w:r w:rsidRPr="00DF54DB">
        <w:rPr>
          <w:u w:val="single"/>
        </w:rPr>
        <w:t>Signalling</w:t>
      </w:r>
      <w:r w:rsidR="002E1C7F">
        <w:rPr>
          <w:u w:val="single"/>
        </w:rPr>
        <w:t xml:space="preserve"> and DCI</w:t>
      </w:r>
    </w:p>
    <w:p w14:paraId="379A77CC" w14:textId="77777777" w:rsidR="005D304C" w:rsidRDefault="005D304C" w:rsidP="005D304C">
      <w:pPr>
        <w:spacing w:after="160" w:line="259" w:lineRule="auto"/>
        <w:contextualSpacing/>
      </w:pPr>
    </w:p>
    <w:p w14:paraId="41D3E3EF" w14:textId="5DAE95C4" w:rsidR="009C132E" w:rsidRDefault="009C132E" w:rsidP="005D304C">
      <w:pPr>
        <w:spacing w:after="160" w:line="259" w:lineRule="auto"/>
        <w:contextualSpacing/>
      </w:pPr>
      <w:r>
        <w:t>In order to work with various UE’s hardware</w:t>
      </w:r>
      <w:r w:rsidR="00771AA1">
        <w:t>/PA</w:t>
      </w:r>
      <w:r>
        <w:t xml:space="preserve"> architectures, </w:t>
      </w:r>
      <w:r w:rsidR="004F70E2">
        <w:t>one possible way to report UE support</w:t>
      </w:r>
      <w:r w:rsidR="00FB184B">
        <w:t>ing</w:t>
      </w:r>
      <w:r w:rsidR="004F70E2">
        <w:t xml:space="preserve"> </w:t>
      </w:r>
      <w:proofErr w:type="spellStart"/>
      <w:r w:rsidR="004F70E2">
        <w:t>codewords</w:t>
      </w:r>
      <w:proofErr w:type="spellEnd"/>
      <w:r w:rsidR="004F70E2">
        <w:t xml:space="preserve"> for full power </w:t>
      </w:r>
      <w:proofErr w:type="spellStart"/>
      <w:proofErr w:type="gramStart"/>
      <w:r w:rsidR="004F70E2">
        <w:t>Tx</w:t>
      </w:r>
      <w:proofErr w:type="spellEnd"/>
      <w:proofErr w:type="gramEnd"/>
      <w:r w:rsidR="004F70E2">
        <w:t xml:space="preserve"> is to use bitmap</w:t>
      </w:r>
      <w:r w:rsidR="00756A52">
        <w:t xml:space="preserve">, indicating </w:t>
      </w:r>
      <w:proofErr w:type="spellStart"/>
      <w:r w:rsidR="00F77FBF">
        <w:t>codewords</w:t>
      </w:r>
      <w:proofErr w:type="spellEnd"/>
      <w:r w:rsidR="00BC2945">
        <w:t xml:space="preserve"> for which full power transmission is supported</w:t>
      </w:r>
      <w:r w:rsidR="004F70E2">
        <w:t xml:space="preserve">. </w:t>
      </w:r>
      <w:r w:rsidR="00D9136A">
        <w:t xml:space="preserve">As examples given in </w:t>
      </w:r>
      <w:r w:rsidR="005A5837">
        <w:fldChar w:fldCharType="begin"/>
      </w:r>
      <w:r w:rsidR="005A5837">
        <w:instrText xml:space="preserve"> REF _Ref7600515 \h </w:instrText>
      </w:r>
      <w:r w:rsidR="005A5837">
        <w:fldChar w:fldCharType="separate"/>
      </w:r>
      <w:r w:rsidR="005A5837">
        <w:t xml:space="preserve">Table </w:t>
      </w:r>
      <w:r w:rsidR="005A5837">
        <w:rPr>
          <w:noProof/>
        </w:rPr>
        <w:t>2</w:t>
      </w:r>
      <w:r w:rsidR="005A5837">
        <w:fldChar w:fldCharType="end"/>
      </w:r>
      <w:r w:rsidR="005A5837">
        <w:t xml:space="preserve">, this also </w:t>
      </w:r>
      <w:bookmarkStart w:id="8" w:name="OLE_LINK13"/>
      <w:r w:rsidR="005A5837">
        <w:t>reveal</w:t>
      </w:r>
      <w:r w:rsidR="00B34C2C">
        <w:t>s</w:t>
      </w:r>
      <w:r w:rsidR="005A5837">
        <w:t xml:space="preserve"> </w:t>
      </w:r>
      <w:bookmarkEnd w:id="8"/>
      <w:r w:rsidR="005A5837">
        <w:t>UE’s hardware architecture to some extent</w:t>
      </w:r>
      <w:r w:rsidR="002D40FB">
        <w:t xml:space="preserve">. </w:t>
      </w:r>
      <w:r w:rsidR="00B34C2C">
        <w:t>To reduce over</w:t>
      </w:r>
      <w:r w:rsidR="00DD2746">
        <w:t>h</w:t>
      </w:r>
      <w:r w:rsidR="00B34C2C">
        <w:t>ead, o</w:t>
      </w:r>
      <w:r w:rsidR="007B4102">
        <w:t xml:space="preserve">ne can also consider </w:t>
      </w:r>
      <w:r w:rsidR="000409CB">
        <w:t>to pre</w:t>
      </w:r>
      <w:r w:rsidR="009C182F">
        <w:t>-</w:t>
      </w:r>
      <w:r w:rsidR="000409CB">
        <w:t xml:space="preserve">define </w:t>
      </w:r>
      <w:r w:rsidR="00877A16">
        <w:t xml:space="preserve">a </w:t>
      </w:r>
      <w:r w:rsidR="00CB2872">
        <w:t>few</w:t>
      </w:r>
      <w:r w:rsidR="000409CB">
        <w:t xml:space="preserve"> combination</w:t>
      </w:r>
      <w:r w:rsidR="00CB2872">
        <w:t>s</w:t>
      </w:r>
      <w:r w:rsidR="000409CB">
        <w:t xml:space="preserve"> of </w:t>
      </w:r>
      <w:r w:rsidR="00CB2872">
        <w:t>codebook subset and UE only can report one of those combination.</w:t>
      </w:r>
    </w:p>
    <w:p w14:paraId="4C742AF3" w14:textId="77777777" w:rsidR="002E1C7F" w:rsidRDefault="002E1C7F" w:rsidP="005D304C">
      <w:pPr>
        <w:spacing w:after="160" w:line="259" w:lineRule="auto"/>
        <w:contextualSpacing/>
      </w:pPr>
    </w:p>
    <w:p w14:paraId="53149ABA" w14:textId="17259715" w:rsidR="00EB02AB" w:rsidRDefault="00137C87" w:rsidP="005962C0">
      <w:pPr>
        <w:spacing w:after="160" w:line="259" w:lineRule="auto"/>
        <w:contextualSpacing/>
      </w:pPr>
      <w:r>
        <w:t>F</w:t>
      </w:r>
      <w:r w:rsidR="00932F72">
        <w:t>or non-coherent</w:t>
      </w:r>
      <w:r w:rsidR="009C6097">
        <w:t>/partial-coherent</w:t>
      </w:r>
      <w:r w:rsidR="00932F72">
        <w:t xml:space="preserve"> UE</w:t>
      </w:r>
      <w:r>
        <w:t>,</w:t>
      </w:r>
      <w:r w:rsidR="00932F72">
        <w:t xml:space="preserve"> the report</w:t>
      </w:r>
      <w:r w:rsidR="005108E1">
        <w:t>ed</w:t>
      </w:r>
      <w:r w:rsidR="00932F72">
        <w:t xml:space="preserve"> </w:t>
      </w:r>
      <w:r w:rsidR="009C6097">
        <w:t xml:space="preserve">codebook subset </w:t>
      </w:r>
      <w:r w:rsidR="0052157C">
        <w:t xml:space="preserve">should </w:t>
      </w:r>
      <w:r w:rsidR="000A2D69">
        <w:t xml:space="preserve">include </w:t>
      </w:r>
      <w:proofErr w:type="spellStart"/>
      <w:r w:rsidR="00CD6804">
        <w:t>codeword</w:t>
      </w:r>
      <w:r w:rsidR="006E5053">
        <w:t>s</w:t>
      </w:r>
      <w:proofErr w:type="spellEnd"/>
      <w:r w:rsidR="00CD6804">
        <w:t xml:space="preserve"> </w:t>
      </w:r>
      <w:r w:rsidR="0024449A">
        <w:t xml:space="preserve">that outside non-coherent/partial-coherent </w:t>
      </w:r>
      <w:proofErr w:type="spellStart"/>
      <w:r w:rsidR="0024449A">
        <w:t>codeword</w:t>
      </w:r>
      <w:r w:rsidR="005E015B">
        <w:t>s</w:t>
      </w:r>
      <w:proofErr w:type="spellEnd"/>
      <w:r w:rsidR="006524D2">
        <w:t>.</w:t>
      </w:r>
      <w:r w:rsidR="00932F72">
        <w:t xml:space="preserve"> </w:t>
      </w:r>
      <w:r w:rsidR="005E015B">
        <w:t xml:space="preserve">There are some options on </w:t>
      </w:r>
      <w:r w:rsidR="00A9119A">
        <w:t xml:space="preserve">how </w:t>
      </w:r>
      <w:proofErr w:type="spellStart"/>
      <w:r w:rsidR="008173D4">
        <w:t>gNB</w:t>
      </w:r>
      <w:proofErr w:type="spellEnd"/>
      <w:r w:rsidR="00F1750E">
        <w:t>/UE</w:t>
      </w:r>
      <w:r w:rsidR="008173D4">
        <w:t xml:space="preserve"> interpret the codebook subset and signal TPMI in DCI, </w:t>
      </w:r>
    </w:p>
    <w:p w14:paraId="2F982A33" w14:textId="0DB45DB8" w:rsidR="00B7338E" w:rsidRDefault="00B7338E" w:rsidP="005962C0">
      <w:pPr>
        <w:pStyle w:val="ListParagraph"/>
        <w:numPr>
          <w:ilvl w:val="0"/>
          <w:numId w:val="23"/>
        </w:numPr>
        <w:spacing w:after="160" w:line="259" w:lineRule="auto"/>
        <w:contextualSpacing/>
      </w:pPr>
      <w:r>
        <w:t xml:space="preserve">Option 1-1: use DCI size </w:t>
      </w:r>
      <w:r w:rsidR="00BC2945">
        <w:t xml:space="preserve">is set according to </w:t>
      </w:r>
      <w:proofErr w:type="spellStart"/>
      <w:r>
        <w:rPr>
          <w:i/>
          <w:iCs/>
        </w:rPr>
        <w:t>codebookSubset</w:t>
      </w:r>
      <w:proofErr w:type="spellEnd"/>
      <w:r>
        <w:rPr>
          <w:i/>
          <w:iCs/>
        </w:rPr>
        <w:t>=</w:t>
      </w:r>
      <w:r w:rsidRPr="007874F6">
        <w:t xml:space="preserve"> </w:t>
      </w:r>
      <w:proofErr w:type="spellStart"/>
      <w:r w:rsidRPr="007874F6">
        <w:rPr>
          <w:i/>
          <w:iCs/>
        </w:rPr>
        <w:t>fullyAndPartialAndNonCoherent</w:t>
      </w:r>
      <w:proofErr w:type="spellEnd"/>
      <w:r w:rsidR="00CF6CD7">
        <w:rPr>
          <w:iCs/>
        </w:rPr>
        <w:t>.</w:t>
      </w:r>
      <w:r>
        <w:rPr>
          <w:iCs/>
        </w:rPr>
        <w:t xml:space="preserve"> </w:t>
      </w:r>
      <w:r w:rsidR="00BC2945">
        <w:rPr>
          <w:iCs/>
        </w:rPr>
        <w:t xml:space="preserve">In this case, all the </w:t>
      </w:r>
      <w:proofErr w:type="spellStart"/>
      <w:r w:rsidR="00BC2945">
        <w:rPr>
          <w:iCs/>
        </w:rPr>
        <w:t>codewords</w:t>
      </w:r>
      <w:proofErr w:type="spellEnd"/>
      <w:r w:rsidR="00BC2945">
        <w:rPr>
          <w:iCs/>
        </w:rPr>
        <w:t xml:space="preserve">, irrespective whether they are for non-coherent, partially-coherent and fully </w:t>
      </w:r>
      <w:proofErr w:type="spellStart"/>
      <w:r w:rsidR="00BC2945">
        <w:rPr>
          <w:iCs/>
        </w:rPr>
        <w:t>coherenet</w:t>
      </w:r>
      <w:proofErr w:type="spellEnd"/>
      <w:r w:rsidR="00BC2945">
        <w:rPr>
          <w:iCs/>
        </w:rPr>
        <w:t xml:space="preserve"> are supported from </w:t>
      </w:r>
      <w:proofErr w:type="spellStart"/>
      <w:r w:rsidR="00BC2945">
        <w:rPr>
          <w:iCs/>
        </w:rPr>
        <w:t>signaling’s</w:t>
      </w:r>
      <w:proofErr w:type="spellEnd"/>
      <w:r w:rsidR="00BC2945">
        <w:rPr>
          <w:iCs/>
        </w:rPr>
        <w:t xml:space="preserve"> point of view. </w:t>
      </w:r>
      <w:r w:rsidR="00CF6CD7">
        <w:rPr>
          <w:iCs/>
        </w:rPr>
        <w:t>T</w:t>
      </w:r>
      <w:r>
        <w:rPr>
          <w:iCs/>
        </w:rPr>
        <w:t xml:space="preserve">he TPMI has no </w:t>
      </w:r>
      <w:r w:rsidRPr="007874F6">
        <w:rPr>
          <w:iCs/>
        </w:rPr>
        <w:t>ambiguity</w:t>
      </w:r>
      <w:r>
        <w:rPr>
          <w:iCs/>
        </w:rPr>
        <w:t xml:space="preserve"> but require more DCI bits</w:t>
      </w:r>
      <w:r w:rsidR="00CF6CD7">
        <w:t>.</w:t>
      </w:r>
    </w:p>
    <w:p w14:paraId="34F44201" w14:textId="5B7C0354" w:rsidR="00CF6CD7" w:rsidRDefault="008173D4" w:rsidP="00CF6CD7">
      <w:pPr>
        <w:pStyle w:val="ListParagraph"/>
        <w:numPr>
          <w:ilvl w:val="0"/>
          <w:numId w:val="23"/>
        </w:numPr>
        <w:spacing w:after="160" w:line="259" w:lineRule="auto"/>
        <w:contextualSpacing/>
      </w:pPr>
      <w:r>
        <w:t>Option 1-</w:t>
      </w:r>
      <w:r w:rsidR="00B7338E">
        <w:t>2</w:t>
      </w:r>
      <w:r>
        <w:t xml:space="preserve">: </w:t>
      </w:r>
      <w:r w:rsidR="00D307B1">
        <w:t xml:space="preserve">use the same DCI size as in Rel-15, </w:t>
      </w:r>
      <w:r w:rsidR="00401E6C">
        <w:t xml:space="preserve">and replace </w:t>
      </w:r>
      <w:r w:rsidR="001744C5">
        <w:t xml:space="preserve">the </w:t>
      </w:r>
      <w:proofErr w:type="spellStart"/>
      <w:r w:rsidR="001A49A8">
        <w:t>codeword</w:t>
      </w:r>
      <w:proofErr w:type="spellEnd"/>
      <w:r w:rsidR="001A49A8">
        <w:t xml:space="preserve"> that TPMI </w:t>
      </w:r>
      <w:r w:rsidR="000319BB">
        <w:t>points to within the restricted subset.</w:t>
      </w:r>
      <w:r w:rsidR="00FC34DF">
        <w:t xml:space="preserve"> </w:t>
      </w:r>
      <w:r w:rsidR="00CF6CD7" w:rsidRPr="00CF6CD7">
        <w:t xml:space="preserve">Note that the reported codebook subset are intended for full power </w:t>
      </w:r>
      <w:proofErr w:type="spellStart"/>
      <w:proofErr w:type="gramStart"/>
      <w:r w:rsidR="00CF6CD7" w:rsidRPr="00CF6CD7">
        <w:t>Tx</w:t>
      </w:r>
      <w:proofErr w:type="spellEnd"/>
      <w:proofErr w:type="gramEnd"/>
      <w:r w:rsidR="00CF6CD7" w:rsidRPr="00CF6CD7">
        <w:t xml:space="preserve"> while the normal non-coherent/partial-coherent </w:t>
      </w:r>
      <w:proofErr w:type="spellStart"/>
      <w:r w:rsidR="00CF6CD7" w:rsidRPr="00CF6CD7">
        <w:t>precoders</w:t>
      </w:r>
      <w:proofErr w:type="spellEnd"/>
      <w:r w:rsidR="00CF6CD7" w:rsidRPr="00CF6CD7">
        <w:t xml:space="preserve"> (depend on UE’s capability) should be still valid when UE transmits power below </w:t>
      </w:r>
      <w:proofErr w:type="spellStart"/>
      <w:r w:rsidR="00CF6CD7" w:rsidRPr="00CF6CD7">
        <w:t>Pcmax</w:t>
      </w:r>
      <w:proofErr w:type="spellEnd"/>
      <w:r w:rsidR="00CF6CD7" w:rsidRPr="00CF6CD7">
        <w:t xml:space="preserve">. Therefore, 1-bit indication for </w:t>
      </w:r>
      <w:r w:rsidR="008816A3">
        <w:t xml:space="preserve">switching to </w:t>
      </w:r>
      <w:r w:rsidR="00CF6CD7" w:rsidRPr="00CF6CD7">
        <w:t xml:space="preserve">new set </w:t>
      </w:r>
      <w:r w:rsidR="00CF6CD7">
        <w:t>might</w:t>
      </w:r>
      <w:r w:rsidR="00CF6CD7" w:rsidRPr="00CF6CD7">
        <w:t xml:space="preserve"> be required</w:t>
      </w:r>
      <w:r w:rsidR="00BC2945">
        <w:t xml:space="preserve"> which facilitates switching between the Rel-15 </w:t>
      </w:r>
      <w:proofErr w:type="spellStart"/>
      <w:r w:rsidR="00BC2945">
        <w:t>behavior</w:t>
      </w:r>
      <w:proofErr w:type="spellEnd"/>
      <w:r w:rsidR="00BC2945">
        <w:t xml:space="preserve"> and Rel-16 </w:t>
      </w:r>
      <w:proofErr w:type="spellStart"/>
      <w:r w:rsidR="00BC2945">
        <w:t>behavior</w:t>
      </w:r>
      <w:proofErr w:type="spellEnd"/>
      <w:r w:rsidR="00BC2945">
        <w:t xml:space="preserve"> at the UE if it is desirable to support both of them at a UE without RRC reconfiguration. However, Rel-15 </w:t>
      </w:r>
      <w:proofErr w:type="spellStart"/>
      <w:r w:rsidR="00BC2945">
        <w:t>behavior</w:t>
      </w:r>
      <w:proofErr w:type="spellEnd"/>
      <w:r w:rsidR="00BC2945">
        <w:t xml:space="preserve"> or Rel-16 </w:t>
      </w:r>
      <w:proofErr w:type="spellStart"/>
      <w:r w:rsidR="00BC2945">
        <w:t>behavior</w:t>
      </w:r>
      <w:proofErr w:type="spellEnd"/>
      <w:r w:rsidR="00BC2945">
        <w:t xml:space="preserve"> can be also selected and prescribed by the network for a Rel-16 UE, if one behaviour is good enough, then we can forgo the introduction of the additional “switching” bit</w:t>
      </w:r>
      <w:r w:rsidR="00CF6CD7" w:rsidRPr="00CF6CD7">
        <w:t>.</w:t>
      </w:r>
    </w:p>
    <w:p w14:paraId="3C13C500" w14:textId="3F45DA81" w:rsidR="00A1226D" w:rsidRDefault="00A1226D" w:rsidP="00DF522C">
      <w:pPr>
        <w:pStyle w:val="ListParagraph"/>
        <w:spacing w:after="160" w:line="259" w:lineRule="auto"/>
        <w:contextualSpacing/>
      </w:pPr>
    </w:p>
    <w:p w14:paraId="7EC74A29" w14:textId="77777777" w:rsidR="00697101" w:rsidRDefault="00825AAF" w:rsidP="00697101">
      <w:pPr>
        <w:spacing w:after="0" w:line="259" w:lineRule="auto"/>
        <w:contextualSpacing/>
        <w:rPr>
          <w:i/>
        </w:rPr>
      </w:pPr>
      <w:r w:rsidRPr="00B173A4">
        <w:rPr>
          <w:b/>
          <w:i/>
        </w:rPr>
        <w:t>Proposal 1</w:t>
      </w:r>
      <w:r w:rsidRPr="00B173A4">
        <w:rPr>
          <w:i/>
        </w:rPr>
        <w:t xml:space="preserve">: Confirm the working assumption in RAN1#96: </w:t>
      </w:r>
    </w:p>
    <w:p w14:paraId="10BE7D69" w14:textId="3E7510B0" w:rsidR="00794A49" w:rsidRPr="00697101" w:rsidRDefault="00825AAF" w:rsidP="00697101">
      <w:pPr>
        <w:pStyle w:val="ListParagraph"/>
        <w:numPr>
          <w:ilvl w:val="0"/>
          <w:numId w:val="28"/>
        </w:numPr>
        <w:spacing w:after="160" w:line="259" w:lineRule="auto"/>
        <w:contextualSpacing/>
        <w:rPr>
          <w:i/>
        </w:rPr>
      </w:pPr>
      <w:r w:rsidRPr="00697101">
        <w:rPr>
          <w:i/>
        </w:rPr>
        <w:t>For PC3, UE capability 2 can support full power transmission.</w:t>
      </w:r>
    </w:p>
    <w:p w14:paraId="42D1F27B" w14:textId="040DB7E7" w:rsidR="00825AAF" w:rsidRPr="00B173A4" w:rsidRDefault="00825AAF" w:rsidP="00F5284E">
      <w:pPr>
        <w:spacing w:after="160" w:line="259" w:lineRule="auto"/>
        <w:contextualSpacing/>
        <w:rPr>
          <w:i/>
        </w:rPr>
      </w:pPr>
      <w:r w:rsidRPr="00B173A4">
        <w:rPr>
          <w:b/>
          <w:i/>
        </w:rPr>
        <w:t>Proposal 2</w:t>
      </w:r>
      <w:r w:rsidRPr="00B173A4">
        <w:rPr>
          <w:i/>
        </w:rPr>
        <w:t xml:space="preserve">: </w:t>
      </w:r>
      <w:r w:rsidR="00F153A4" w:rsidRPr="00B34639">
        <w:rPr>
          <w:i/>
        </w:rPr>
        <w:t xml:space="preserve">Rel-16 </w:t>
      </w:r>
      <w:r w:rsidR="00F153A4">
        <w:rPr>
          <w:i/>
        </w:rPr>
        <w:t>a</w:t>
      </w:r>
      <w:r w:rsidRPr="00B173A4">
        <w:rPr>
          <w:i/>
        </w:rPr>
        <w:t>dopt</w:t>
      </w:r>
      <w:r w:rsidR="00F153A4">
        <w:rPr>
          <w:i/>
        </w:rPr>
        <w:t>s</w:t>
      </w:r>
      <w:r w:rsidRPr="00B173A4">
        <w:rPr>
          <w:i/>
        </w:rPr>
        <w:t xml:space="preserve"> Alt1 </w:t>
      </w:r>
      <w:r w:rsidRPr="00B173A4">
        <w:rPr>
          <w:i/>
          <w:lang w:eastAsia="zh-CN"/>
        </w:rPr>
        <w:t>to support UE capability 2</w:t>
      </w:r>
      <w:r w:rsidR="00F153A4">
        <w:rPr>
          <w:i/>
          <w:lang w:eastAsia="zh-CN"/>
        </w:rPr>
        <w:t xml:space="preserve"> and capability 3 full power transmission</w:t>
      </w:r>
      <w:r w:rsidR="00177909">
        <w:rPr>
          <w:i/>
          <w:lang w:eastAsia="zh-CN"/>
        </w:rPr>
        <w:t>.</w:t>
      </w:r>
    </w:p>
    <w:p w14:paraId="241B5410" w14:textId="4F706D3C" w:rsidR="00825AAF" w:rsidRDefault="00825AAF" w:rsidP="00F5284E">
      <w:pPr>
        <w:spacing w:after="160" w:line="259" w:lineRule="auto"/>
        <w:contextualSpacing/>
      </w:pPr>
    </w:p>
    <w:p w14:paraId="5AAFFB53" w14:textId="731AD956" w:rsidR="00F5284E" w:rsidRDefault="00121BDB" w:rsidP="00121BDB">
      <w:pPr>
        <w:pStyle w:val="Heading2"/>
      </w:pPr>
      <w:r>
        <w:lastRenderedPageBreak/>
        <w:t>Alt.</w:t>
      </w:r>
      <w:r w:rsidR="009D6E78">
        <w:t>3-1</w:t>
      </w:r>
      <w:r>
        <w:t xml:space="preserve"> </w:t>
      </w:r>
    </w:p>
    <w:p w14:paraId="2C49856E" w14:textId="0DFF3C40" w:rsidR="00F5284E" w:rsidRDefault="007D2D25" w:rsidP="00F5284E">
      <w:pPr>
        <w:spacing w:after="160" w:line="259" w:lineRule="auto"/>
        <w:contextualSpacing/>
      </w:pPr>
      <w:r>
        <w:t xml:space="preserve">In </w:t>
      </w:r>
      <w:r w:rsidR="00FD53DD">
        <w:t xml:space="preserve">our understanding, </w:t>
      </w:r>
      <w:r w:rsidR="009713A6">
        <w:t>the main idea of Alt.</w:t>
      </w:r>
      <w:r w:rsidR="009D6E78">
        <w:t>3-1</w:t>
      </w:r>
      <w:r w:rsidR="009713A6">
        <w:t xml:space="preserve"> </w:t>
      </w:r>
      <w:r w:rsidR="00AB672B">
        <w:t>is</w:t>
      </w:r>
      <w:r w:rsidR="009713A6">
        <w:t xml:space="preserve"> </w:t>
      </w:r>
      <w:r w:rsidR="00FD34C9">
        <w:t xml:space="preserve">using antenna </w:t>
      </w:r>
      <w:bookmarkStart w:id="9" w:name="OLE_LINK14"/>
      <w:bookmarkStart w:id="10" w:name="OLE_LINK15"/>
      <w:r w:rsidR="00FD34C9">
        <w:t xml:space="preserve">virtualization </w:t>
      </w:r>
      <w:bookmarkEnd w:id="9"/>
      <w:bookmarkEnd w:id="10"/>
      <w:r w:rsidR="00FD34C9">
        <w:t xml:space="preserve">and </w:t>
      </w:r>
      <w:r w:rsidR="00FA7D3E">
        <w:t xml:space="preserve">make use of </w:t>
      </w:r>
      <w:r w:rsidR="00FD34C9">
        <w:t>multiple SRS resources.</w:t>
      </w:r>
      <w:r w:rsidR="007608D5">
        <w:t xml:space="preserve"> We have following analysis:</w:t>
      </w:r>
    </w:p>
    <w:p w14:paraId="561FE8C5" w14:textId="20C5B479" w:rsidR="00DF135E" w:rsidRDefault="00793D0B" w:rsidP="004752EE">
      <w:pPr>
        <w:pStyle w:val="ListParagraph"/>
        <w:numPr>
          <w:ilvl w:val="0"/>
          <w:numId w:val="24"/>
        </w:numPr>
        <w:spacing w:after="0"/>
      </w:pPr>
      <w:r>
        <w:t>UE</w:t>
      </w:r>
      <w:r w:rsidR="007F5795">
        <w:t xml:space="preserve"> </w:t>
      </w:r>
      <w:r>
        <w:t xml:space="preserve">is </w:t>
      </w:r>
      <w:r w:rsidR="007F5795">
        <w:t>configure</w:t>
      </w:r>
      <w:r>
        <w:t>d</w:t>
      </w:r>
      <w:r w:rsidR="007F5795">
        <w:t xml:space="preserve"> multiple SRS resourc</w:t>
      </w:r>
      <w:r w:rsidR="00831AE1">
        <w:t>e</w:t>
      </w:r>
      <w:r w:rsidR="00C41B95">
        <w:t>s</w:t>
      </w:r>
      <w:r w:rsidR="00831AE1">
        <w:t xml:space="preserve">, one of them has fewer antenna ports that </w:t>
      </w:r>
      <w:r w:rsidR="00B07B0E">
        <w:t xml:space="preserve">are </w:t>
      </w:r>
      <w:r w:rsidR="001C61AF">
        <w:t>virtualized</w:t>
      </w:r>
      <w:r w:rsidR="00B07B0E">
        <w:t xml:space="preserve"> </w:t>
      </w:r>
      <w:r w:rsidR="00F47C68">
        <w:t>from</w:t>
      </w:r>
      <w:r w:rsidR="00B07B0E">
        <w:t xml:space="preserve"> </w:t>
      </w:r>
      <w:r w:rsidR="00D65B44">
        <w:t xml:space="preserve">full antenna set. The </w:t>
      </w:r>
      <w:r w:rsidR="00E3190F">
        <w:t xml:space="preserve">virtualized antenna ports can </w:t>
      </w:r>
      <w:r w:rsidR="007A767A">
        <w:t>support higher power than each individual PA, therefore fulfil full power transmission.</w:t>
      </w:r>
    </w:p>
    <w:p w14:paraId="385FAC5E" w14:textId="629F64C4" w:rsidR="00AF6B09" w:rsidRDefault="00AF6B09" w:rsidP="004752EE">
      <w:pPr>
        <w:pStyle w:val="ListParagraph"/>
        <w:numPr>
          <w:ilvl w:val="0"/>
          <w:numId w:val="24"/>
        </w:numPr>
        <w:spacing w:after="0"/>
      </w:pPr>
      <w:r>
        <w:t>The Small delay CDD can be implemented by UE in virtualized SRS resource</w:t>
      </w:r>
      <w:r w:rsidR="00730300">
        <w:t xml:space="preserve">, which </w:t>
      </w:r>
      <w:r>
        <w:t>could be transparent to receiver.</w:t>
      </w:r>
    </w:p>
    <w:p w14:paraId="496D818B" w14:textId="413DEC27" w:rsidR="00A83D56" w:rsidRDefault="00A736AB" w:rsidP="00B173A4">
      <w:pPr>
        <w:pStyle w:val="ListParagraph"/>
        <w:numPr>
          <w:ilvl w:val="0"/>
          <w:numId w:val="24"/>
        </w:numPr>
      </w:pPr>
      <w:r>
        <w:t>Since t</w:t>
      </w:r>
      <w:r w:rsidR="00CF4869">
        <w:t xml:space="preserve">he full power is achieved by means of </w:t>
      </w:r>
      <w:r w:rsidR="004F230C">
        <w:t xml:space="preserve">virtualization in SRS resource, </w:t>
      </w:r>
      <w:r w:rsidR="005A08FD">
        <w:t>procedure</w:t>
      </w:r>
      <w:r w:rsidR="00AF6B09">
        <w:t xml:space="preserve"> </w:t>
      </w:r>
      <w:r w:rsidR="005A08FD">
        <w:t xml:space="preserve">for both </w:t>
      </w:r>
      <w:r w:rsidR="00E436A9">
        <w:t xml:space="preserve">SRS and PUSCH are </w:t>
      </w:r>
      <w:r w:rsidR="005A08FD">
        <w:t xml:space="preserve">potentially </w:t>
      </w:r>
      <w:r w:rsidR="00D105AD">
        <w:t xml:space="preserve">involved. </w:t>
      </w:r>
      <w:r w:rsidR="0054287E">
        <w:t xml:space="preserve">Some </w:t>
      </w:r>
      <w:r w:rsidR="007B0A35">
        <w:t>issue</w:t>
      </w:r>
      <w:r w:rsidR="008E0854">
        <w:t>s</w:t>
      </w:r>
      <w:r w:rsidR="0054287E">
        <w:t xml:space="preserve"> need to </w:t>
      </w:r>
      <w:r w:rsidR="00BC6A5D">
        <w:t>be resolved</w:t>
      </w:r>
      <w:r w:rsidR="0054287E">
        <w:t xml:space="preserve">. </w:t>
      </w:r>
      <w:r w:rsidR="004C151E">
        <w:br/>
      </w:r>
      <w:r w:rsidR="00A83D56">
        <w:t>In particular,</w:t>
      </w:r>
    </w:p>
    <w:p w14:paraId="2323ED8B" w14:textId="280DBE94" w:rsidR="00BC6A5D" w:rsidRDefault="00C15087" w:rsidP="00B173A4">
      <w:pPr>
        <w:pStyle w:val="ListParagraph"/>
        <w:numPr>
          <w:ilvl w:val="1"/>
          <w:numId w:val="24"/>
        </w:numPr>
      </w:pPr>
      <w:r>
        <w:t>In Rel-15 codebook based transmission, t</w:t>
      </w:r>
      <w:r w:rsidR="004C151E">
        <w:t>wo SRS resources w</w:t>
      </w:r>
      <w:r>
        <w:t>ere</w:t>
      </w:r>
      <w:r w:rsidR="004C151E">
        <w:t xml:space="preserve"> also used for selecting between </w:t>
      </w:r>
      <w:proofErr w:type="spellStart"/>
      <w:r w:rsidR="004C151E">
        <w:t>analog</w:t>
      </w:r>
      <w:proofErr w:type="spellEnd"/>
      <w:r w:rsidR="004C151E">
        <w:t xml:space="preserve"> beams (via </w:t>
      </w:r>
      <w:proofErr w:type="spellStart"/>
      <w:r w:rsidR="004C151E" w:rsidRPr="0047779A">
        <w:t>spatialRelationInfo</w:t>
      </w:r>
      <w:proofErr w:type="spellEnd"/>
      <w:r w:rsidR="004C151E" w:rsidRPr="0047779A">
        <w:t xml:space="preserve"> </w:t>
      </w:r>
      <w:r w:rsidR="004C151E">
        <w:t xml:space="preserve">in SRS resource). Furthermore, in RAN1 #96b, it is agreed to </w:t>
      </w:r>
      <w:r w:rsidR="004C151E" w:rsidRPr="000D3F25">
        <w:t>support MAC CE based spatial relation update for aperiodic SRS per resource level</w:t>
      </w:r>
      <w:r w:rsidR="004C151E">
        <w:t>, therefore, more dynamic behaviour of SRS resource is expected in Rel-16. In this regard, reserving dedicated SRS resource for virtualization function</w:t>
      </w:r>
      <w:r w:rsidR="002C3E54">
        <w:t>ality</w:t>
      </w:r>
      <w:r w:rsidR="004C151E">
        <w:t xml:space="preserve"> </w:t>
      </w:r>
      <w:r w:rsidR="007D2D25">
        <w:t xml:space="preserve">handicaps the overall </w:t>
      </w:r>
      <w:proofErr w:type="gramStart"/>
      <w:r w:rsidR="007D2D25">
        <w:t xml:space="preserve">design </w:t>
      </w:r>
      <w:r w:rsidR="00BC6A5D">
        <w:t>.</w:t>
      </w:r>
      <w:proofErr w:type="gramEnd"/>
      <w:r w:rsidR="00BC6A5D">
        <w:t xml:space="preserve"> </w:t>
      </w:r>
    </w:p>
    <w:p w14:paraId="0A2EA8BD" w14:textId="41655ABD" w:rsidR="00084456" w:rsidRDefault="003B19D0" w:rsidP="00A560DF">
      <w:pPr>
        <w:pStyle w:val="ListParagraph"/>
        <w:numPr>
          <w:ilvl w:val="1"/>
          <w:numId w:val="24"/>
        </w:numPr>
        <w:spacing w:after="0"/>
      </w:pPr>
      <w:r>
        <w:t xml:space="preserve">Number of </w:t>
      </w:r>
      <w:r w:rsidR="00F749DB">
        <w:t>ports</w:t>
      </w:r>
      <w:r w:rsidR="000C2A37">
        <w:t xml:space="preserve"> needed</w:t>
      </w:r>
      <w:r w:rsidR="00F749DB">
        <w:t xml:space="preserve"> in </w:t>
      </w:r>
      <w:r w:rsidR="00BE42E8">
        <w:t xml:space="preserve">a </w:t>
      </w:r>
      <w:r w:rsidR="00F749DB">
        <w:t xml:space="preserve">virtualized SRS resource depends on UE’s coherence capability and </w:t>
      </w:r>
      <w:r w:rsidR="00ED0A3F">
        <w:t xml:space="preserve">PA architecture. </w:t>
      </w:r>
      <w:r w:rsidR="000954E8">
        <w:t xml:space="preserve">For example, </w:t>
      </w:r>
      <w:r w:rsidR="003D6438">
        <w:t>consider</w:t>
      </w:r>
      <w:r w:rsidR="00084456">
        <w:t xml:space="preserve"> 3 cases below </w:t>
      </w:r>
      <w:r w:rsidR="0052172F">
        <w:t>(</w:t>
      </w:r>
      <w:r w:rsidR="00084456">
        <w:t>for</w:t>
      </w:r>
      <w:r w:rsidR="003D6438">
        <w:t xml:space="preserve"> power class 3, 4Tx UE</w:t>
      </w:r>
      <w:r w:rsidR="0052172F">
        <w:t xml:space="preserve">), </w:t>
      </w:r>
      <w:r w:rsidR="00D92A87">
        <w:t>a</w:t>
      </w:r>
      <w:r w:rsidR="0052172F">
        <w:t xml:space="preserve"> virtualized SRS resource could </w:t>
      </w:r>
      <w:r w:rsidR="00E65F19">
        <w:t>have</w:t>
      </w:r>
      <w:r w:rsidR="0052172F">
        <w:t xml:space="preserve"> different </w:t>
      </w:r>
      <w:r w:rsidR="00E65F19">
        <w:t>configuration</w:t>
      </w:r>
      <w:r w:rsidR="007D2D25">
        <w:t>s</w:t>
      </w:r>
      <w:r w:rsidR="00E65F19">
        <w:t>:</w:t>
      </w:r>
    </w:p>
    <w:p w14:paraId="4F194674" w14:textId="32550151" w:rsidR="00084456" w:rsidRDefault="00084456" w:rsidP="00120694">
      <w:pPr>
        <w:pStyle w:val="ListParagraph"/>
        <w:numPr>
          <w:ilvl w:val="2"/>
          <w:numId w:val="24"/>
        </w:numPr>
        <w:spacing w:after="0"/>
      </w:pPr>
      <w:r>
        <w:t xml:space="preserve">non-coherent UE </w:t>
      </w:r>
      <w:r w:rsidR="003D6438">
        <w:t>with</w:t>
      </w:r>
      <w:r w:rsidR="005F1CF1">
        <w:t xml:space="preserve"> PA=[17 17 17 17] </w:t>
      </w:r>
      <w:proofErr w:type="spellStart"/>
      <w:r w:rsidR="005F1CF1">
        <w:t>d</w:t>
      </w:r>
      <w:r w:rsidR="007D2D25">
        <w:t>B</w:t>
      </w:r>
      <w:r w:rsidR="005F1CF1">
        <w:t>m</w:t>
      </w:r>
      <w:proofErr w:type="spellEnd"/>
      <w:r w:rsidR="005F1CF1">
        <w:t xml:space="preserve">, </w:t>
      </w:r>
      <w:r>
        <w:t>use</w:t>
      </w:r>
      <w:r w:rsidR="007201FC">
        <w:t xml:space="preserve"> 1-port virtualized SRS resource</w:t>
      </w:r>
    </w:p>
    <w:p w14:paraId="3488D82C" w14:textId="02205A32" w:rsidR="00084456" w:rsidRDefault="00084456" w:rsidP="00120694">
      <w:pPr>
        <w:pStyle w:val="ListParagraph"/>
        <w:numPr>
          <w:ilvl w:val="2"/>
          <w:numId w:val="24"/>
        </w:numPr>
        <w:spacing w:after="0"/>
      </w:pPr>
      <w:proofErr w:type="gramStart"/>
      <w:r>
        <w:t>non-coherent</w:t>
      </w:r>
      <w:proofErr w:type="gramEnd"/>
      <w:r w:rsidR="00A560DF">
        <w:t xml:space="preserve"> UE with PA=[20 20 20 20] </w:t>
      </w:r>
      <w:proofErr w:type="spellStart"/>
      <w:r w:rsidR="00A560DF">
        <w:t>d</w:t>
      </w:r>
      <w:r w:rsidR="007D2D25">
        <w:t>B</w:t>
      </w:r>
      <w:r w:rsidR="00A560DF">
        <w:t>m</w:t>
      </w:r>
      <w:proofErr w:type="spellEnd"/>
      <w:r>
        <w:t xml:space="preserve">, </w:t>
      </w:r>
      <w:r w:rsidR="00A560DF">
        <w:t xml:space="preserve">use 2-port virtualized SRS resource </w:t>
      </w:r>
      <w:r w:rsidR="006B5D91">
        <w:t>(</w:t>
      </w:r>
      <w:r w:rsidR="00A560DF">
        <w:t xml:space="preserve">with non-coherent 2Tx </w:t>
      </w:r>
      <w:proofErr w:type="spellStart"/>
      <w:r w:rsidR="00A560DF">
        <w:t>codewords</w:t>
      </w:r>
      <w:proofErr w:type="spellEnd"/>
      <w:r w:rsidR="006B5D91">
        <w:t>)</w:t>
      </w:r>
      <w:r w:rsidR="00A560DF">
        <w:t xml:space="preserve">. </w:t>
      </w:r>
    </w:p>
    <w:p w14:paraId="275DC755" w14:textId="2E30D481" w:rsidR="001455E3" w:rsidRDefault="00A560DF" w:rsidP="00120694">
      <w:pPr>
        <w:pStyle w:val="ListParagraph"/>
        <w:numPr>
          <w:ilvl w:val="2"/>
          <w:numId w:val="24"/>
        </w:numPr>
        <w:spacing w:after="0"/>
      </w:pPr>
      <w:r>
        <w:t xml:space="preserve">partial-coherent UE with PA=[17 17 17 17] </w:t>
      </w:r>
      <w:proofErr w:type="spellStart"/>
      <w:r>
        <w:t>d</w:t>
      </w:r>
      <w:r w:rsidR="007D2D25">
        <w:t>B</w:t>
      </w:r>
      <w:r>
        <w:t>m</w:t>
      </w:r>
      <w:proofErr w:type="spellEnd"/>
      <w:r w:rsidR="00084456">
        <w:t xml:space="preserve">, </w:t>
      </w:r>
      <w:r>
        <w:t>use 2-port virtualized SRS resource (with full-coherent 2Tx codebook)</w:t>
      </w:r>
    </w:p>
    <w:p w14:paraId="4799CD1F" w14:textId="15FB9C9E" w:rsidR="00A560DF" w:rsidRDefault="00C56B74" w:rsidP="00B173A4">
      <w:pPr>
        <w:ind w:left="720" w:firstLine="720"/>
      </w:pPr>
      <w:r>
        <w:t xml:space="preserve">Therefore, </w:t>
      </w:r>
      <w:r w:rsidR="001455E3">
        <w:t xml:space="preserve">with Alt3-1, it </w:t>
      </w:r>
      <w:r w:rsidR="00A560DF">
        <w:t>needs to consider how UE can clearly report the preferred configuration.</w:t>
      </w:r>
    </w:p>
    <w:p w14:paraId="2F291D67" w14:textId="150A8D84" w:rsidR="005F7AB0" w:rsidRDefault="00D24AB7" w:rsidP="00A560DF">
      <w:pPr>
        <w:pStyle w:val="ListParagraph"/>
        <w:numPr>
          <w:ilvl w:val="1"/>
          <w:numId w:val="24"/>
        </w:numPr>
        <w:spacing w:after="0"/>
      </w:pPr>
      <w:r>
        <w:t xml:space="preserve">Regarding </w:t>
      </w:r>
      <w:r w:rsidR="00C97A2E">
        <w:t>whether</w:t>
      </w:r>
      <w:r>
        <w:t xml:space="preserve"> </w:t>
      </w:r>
      <w:r w:rsidR="00B262DD">
        <w:t>a</w:t>
      </w:r>
      <w:r>
        <w:t xml:space="preserve"> virtualized SRS resource need to be transmitted or not,</w:t>
      </w:r>
      <w:r w:rsidR="005F7AB0">
        <w:t xml:space="preserve"> two </w:t>
      </w:r>
      <w:r w:rsidR="00D21E0F">
        <w:t xml:space="preserve">concerns </w:t>
      </w:r>
      <w:r w:rsidR="005F7AB0">
        <w:t xml:space="preserve">need to be </w:t>
      </w:r>
      <w:r w:rsidR="00D21E0F">
        <w:t>addressed</w:t>
      </w:r>
      <w:r w:rsidR="005F7AB0">
        <w:t xml:space="preserve">: </w:t>
      </w:r>
    </w:p>
    <w:p w14:paraId="11520266" w14:textId="12D9E5E2" w:rsidR="005F7AB0" w:rsidRDefault="005F7AB0" w:rsidP="00120694">
      <w:pPr>
        <w:pStyle w:val="ListParagraph"/>
        <w:numPr>
          <w:ilvl w:val="2"/>
          <w:numId w:val="24"/>
        </w:numPr>
        <w:spacing w:after="0"/>
      </w:pPr>
      <w:r>
        <w:t>According to TS38.214 “</w:t>
      </w:r>
      <w:r w:rsidRPr="00B34639">
        <w:rPr>
          <w:i/>
        </w:rPr>
        <w:t xml:space="preserve">The indicated SRI in slot </w:t>
      </w:r>
      <w:r w:rsidRPr="00B34639">
        <w:rPr>
          <w:i/>
          <w:iCs/>
        </w:rPr>
        <w:t xml:space="preserve">n </w:t>
      </w:r>
      <w:r w:rsidRPr="00B34639">
        <w:rPr>
          <w:i/>
        </w:rPr>
        <w:t xml:space="preserve">is associated with the </w:t>
      </w:r>
      <w:r w:rsidRPr="00B34639">
        <w:rPr>
          <w:i/>
          <w:u w:val="single"/>
        </w:rPr>
        <w:t>most recent transmission of SRS resource</w:t>
      </w:r>
      <w:r w:rsidRPr="00B34639">
        <w:rPr>
          <w:i/>
        </w:rPr>
        <w:t xml:space="preserve"> identified by the SRI, where the SRS resource is prior to the PDCCH carrying the SRI.</w:t>
      </w:r>
      <w:r w:rsidRPr="00B34639">
        <w:t>”</w:t>
      </w:r>
      <w:r>
        <w:t xml:space="preserve"> which means </w:t>
      </w:r>
      <w:r w:rsidR="003069AB">
        <w:t>without actually transmission of a</w:t>
      </w:r>
      <w:r>
        <w:t xml:space="preserve"> SRS resource</w:t>
      </w:r>
      <w:r w:rsidR="00470C04">
        <w:t>,</w:t>
      </w:r>
      <w:r>
        <w:t xml:space="preserve"> the</w:t>
      </w:r>
      <w:r w:rsidR="007D2D25">
        <w:t xml:space="preserve"> UE</w:t>
      </w:r>
      <w:r>
        <w:t xml:space="preserve"> behaviour</w:t>
      </w:r>
      <w:r w:rsidR="007D2D25">
        <w:t xml:space="preserve"> concerning </w:t>
      </w:r>
      <w:proofErr w:type="spellStart"/>
      <w:r w:rsidR="007D2D25">
        <w:t>Tx</w:t>
      </w:r>
      <w:proofErr w:type="spellEnd"/>
      <w:r w:rsidR="007D2D25">
        <w:t xml:space="preserve"> </w:t>
      </w:r>
      <w:proofErr w:type="spellStart"/>
      <w:r w:rsidR="007D2D25">
        <w:t>analog</w:t>
      </w:r>
      <w:proofErr w:type="spellEnd"/>
      <w:r w:rsidR="007D2D25">
        <w:t xml:space="preserve"> beamforming for PUSCH</w:t>
      </w:r>
      <w:r>
        <w:t xml:space="preserve"> </w:t>
      </w:r>
      <w:r w:rsidR="003069AB">
        <w:t>un-</w:t>
      </w:r>
      <w:r>
        <w:t>defined.</w:t>
      </w:r>
    </w:p>
    <w:p w14:paraId="57FB95BC" w14:textId="11790862" w:rsidR="00422576" w:rsidRDefault="005F7AB0" w:rsidP="00B173A4">
      <w:pPr>
        <w:pStyle w:val="ListParagraph"/>
        <w:numPr>
          <w:ilvl w:val="2"/>
          <w:numId w:val="24"/>
        </w:numPr>
        <w:spacing w:after="0"/>
      </w:pPr>
      <w:r>
        <w:t xml:space="preserve">As </w:t>
      </w:r>
      <w:r w:rsidR="00057219">
        <w:t xml:space="preserve">in </w:t>
      </w:r>
      <w:r>
        <w:t>previous example</w:t>
      </w:r>
      <w:r w:rsidR="00D80B29">
        <w:t xml:space="preserve"> C</w:t>
      </w:r>
      <w:r>
        <w:t xml:space="preserve"> </w:t>
      </w:r>
      <w:r w:rsidR="00057219">
        <w:t>(</w:t>
      </w:r>
      <w:r w:rsidR="00C71482">
        <w:t xml:space="preserve">a </w:t>
      </w:r>
      <w:r>
        <w:t>partial-coherent 4Tx UE want</w:t>
      </w:r>
      <w:r w:rsidR="00C71482">
        <w:t>s</w:t>
      </w:r>
      <w:r>
        <w:t xml:space="preserve"> to use 2-port virtualized SRS resource and with full-coherent 2Tx codebook</w:t>
      </w:r>
      <w:r w:rsidR="00057219">
        <w:t>),</w:t>
      </w:r>
      <w:r>
        <w:t xml:space="preserve"> </w:t>
      </w:r>
      <w:r w:rsidR="00057219">
        <w:t>d</w:t>
      </w:r>
      <w:r>
        <w:t xml:space="preserve">etermining TPMI of full-coherent 2Tx still </w:t>
      </w:r>
      <w:r w:rsidR="00DA1E5F">
        <w:t xml:space="preserve">require UE </w:t>
      </w:r>
      <w:r>
        <w:t>transmit</w:t>
      </w:r>
      <w:r w:rsidR="00DA1E5F">
        <w:t>ting</w:t>
      </w:r>
      <w:r>
        <w:t xml:space="preserve"> 2-port SRS.</w:t>
      </w:r>
    </w:p>
    <w:p w14:paraId="7F50D5BB" w14:textId="20A61B35" w:rsidR="000954E8" w:rsidRDefault="005F7AB0" w:rsidP="00B173A4">
      <w:pPr>
        <w:spacing w:after="0"/>
        <w:ind w:left="1440"/>
      </w:pPr>
      <w:r>
        <w:t>In other words, virtualized resource</w:t>
      </w:r>
      <w:r w:rsidR="00422576">
        <w:t>s</w:t>
      </w:r>
      <w:r>
        <w:t xml:space="preserve"> may still need to sound.</w:t>
      </w:r>
    </w:p>
    <w:p w14:paraId="0AC4C9DC" w14:textId="77777777" w:rsidR="008874A7" w:rsidRDefault="008874A7" w:rsidP="00120694"/>
    <w:p w14:paraId="7BCD5A6B" w14:textId="77777777" w:rsidR="008874A7" w:rsidRDefault="008874A7" w:rsidP="008874A7">
      <w:pPr>
        <w:spacing w:after="0"/>
      </w:pPr>
    </w:p>
    <w:bookmarkEnd w:id="0"/>
    <w:bookmarkEnd w:id="1"/>
    <w:p w14:paraId="64D54966" w14:textId="77777777" w:rsidR="002D1FB0" w:rsidRDefault="002D1FB0" w:rsidP="002D1FB0">
      <w:pPr>
        <w:pStyle w:val="Heading1"/>
      </w:pPr>
      <w:r>
        <w:t>Conclusion</w:t>
      </w:r>
    </w:p>
    <w:p w14:paraId="675C043F" w14:textId="77777777" w:rsidR="00697101" w:rsidRDefault="00697101" w:rsidP="00697101">
      <w:pPr>
        <w:spacing w:after="0" w:line="259" w:lineRule="auto"/>
        <w:contextualSpacing/>
        <w:rPr>
          <w:i/>
        </w:rPr>
      </w:pPr>
      <w:r w:rsidRPr="00B173A4">
        <w:rPr>
          <w:b/>
          <w:i/>
        </w:rPr>
        <w:t>Proposal 1</w:t>
      </w:r>
      <w:r w:rsidRPr="00B173A4">
        <w:rPr>
          <w:i/>
        </w:rPr>
        <w:t xml:space="preserve">: Confirm the working assumption in RAN1#96: </w:t>
      </w:r>
    </w:p>
    <w:p w14:paraId="501BD7AD" w14:textId="77777777" w:rsidR="00697101" w:rsidRPr="00697101" w:rsidRDefault="00697101" w:rsidP="00697101">
      <w:pPr>
        <w:pStyle w:val="ListParagraph"/>
        <w:numPr>
          <w:ilvl w:val="0"/>
          <w:numId w:val="28"/>
        </w:numPr>
        <w:spacing w:after="160" w:line="259" w:lineRule="auto"/>
        <w:contextualSpacing/>
        <w:rPr>
          <w:i/>
        </w:rPr>
      </w:pPr>
      <w:r w:rsidRPr="00697101">
        <w:rPr>
          <w:i/>
        </w:rPr>
        <w:t>For PC3, UE capability 2 can support full power transmission.</w:t>
      </w:r>
    </w:p>
    <w:p w14:paraId="2235DD54" w14:textId="648D74FE" w:rsidR="00177909" w:rsidRPr="00B34639" w:rsidRDefault="00177909" w:rsidP="00177909">
      <w:pPr>
        <w:spacing w:after="160" w:line="259" w:lineRule="auto"/>
        <w:contextualSpacing/>
        <w:rPr>
          <w:i/>
        </w:rPr>
      </w:pPr>
      <w:r w:rsidRPr="00B34639">
        <w:rPr>
          <w:b/>
          <w:i/>
        </w:rPr>
        <w:t>Proposal 2</w:t>
      </w:r>
      <w:r w:rsidRPr="00B34639">
        <w:rPr>
          <w:i/>
        </w:rPr>
        <w:t xml:space="preserve">: </w:t>
      </w:r>
      <w:r w:rsidR="006B305B" w:rsidRPr="00B34639">
        <w:rPr>
          <w:i/>
        </w:rPr>
        <w:t xml:space="preserve">Rel-16 </w:t>
      </w:r>
      <w:r w:rsidR="006B305B">
        <w:rPr>
          <w:i/>
        </w:rPr>
        <w:t>a</w:t>
      </w:r>
      <w:r w:rsidR="006B305B" w:rsidRPr="00B34639">
        <w:rPr>
          <w:i/>
        </w:rPr>
        <w:t>dopt</w:t>
      </w:r>
      <w:r w:rsidR="006B305B">
        <w:rPr>
          <w:i/>
        </w:rPr>
        <w:t>s</w:t>
      </w:r>
      <w:r w:rsidR="006B305B" w:rsidRPr="00B34639">
        <w:rPr>
          <w:i/>
        </w:rPr>
        <w:t xml:space="preserve"> Alt1 </w:t>
      </w:r>
      <w:r w:rsidR="006B305B" w:rsidRPr="00B34639">
        <w:rPr>
          <w:i/>
          <w:lang w:eastAsia="zh-CN"/>
        </w:rPr>
        <w:t>to support UE capability 2</w:t>
      </w:r>
      <w:r w:rsidR="006B305B">
        <w:rPr>
          <w:i/>
          <w:lang w:eastAsia="zh-CN"/>
        </w:rPr>
        <w:t xml:space="preserve"> and capability 3 full power transmission.</w:t>
      </w:r>
    </w:p>
    <w:p w14:paraId="656DB5D4" w14:textId="77777777" w:rsidR="002D1FB0" w:rsidRDefault="002D1FB0" w:rsidP="002D1FB0">
      <w:pPr>
        <w:rPr>
          <w:lang w:eastAsia="zh-TW"/>
        </w:rPr>
      </w:pPr>
    </w:p>
    <w:p w14:paraId="33A874D0" w14:textId="77777777" w:rsidR="002D1FB0" w:rsidRDefault="002D1FB0" w:rsidP="002D1FB0">
      <w:pPr>
        <w:rPr>
          <w:lang w:eastAsia="zh-TW"/>
        </w:rPr>
      </w:pPr>
    </w:p>
    <w:sectPr w:rsidR="002D1FB0" w:rsidSect="00D015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9598F" w14:textId="77777777" w:rsidR="005A19BA" w:rsidRDefault="005A19BA" w:rsidP="00EA7ECC">
      <w:pPr>
        <w:spacing w:after="0"/>
      </w:pPr>
      <w:r>
        <w:separator/>
      </w:r>
    </w:p>
  </w:endnote>
  <w:endnote w:type="continuationSeparator" w:id="0">
    <w:p w14:paraId="17F9CA5B" w14:textId="77777777" w:rsidR="005A19BA" w:rsidRDefault="005A19BA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4B3D0" w14:textId="77777777" w:rsidR="00B173A4" w:rsidRDefault="00B173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893BA" w14:textId="77777777" w:rsidR="00B173A4" w:rsidRDefault="00B173A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457BC" w14:textId="77777777" w:rsidR="00B173A4" w:rsidRDefault="00B1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91FBC" w14:textId="77777777" w:rsidR="005A19BA" w:rsidRDefault="005A19BA" w:rsidP="00EA7ECC">
      <w:pPr>
        <w:spacing w:after="0"/>
      </w:pPr>
      <w:r>
        <w:separator/>
      </w:r>
    </w:p>
  </w:footnote>
  <w:footnote w:type="continuationSeparator" w:id="0">
    <w:p w14:paraId="6A994484" w14:textId="77777777" w:rsidR="005A19BA" w:rsidRDefault="005A19BA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9B644" w14:textId="77777777" w:rsidR="00B173A4" w:rsidRDefault="00B173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09A33" w14:textId="77777777" w:rsidR="00B173A4" w:rsidRDefault="00B173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71E20" w14:textId="77777777" w:rsidR="00B173A4" w:rsidRDefault="00B173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C109DD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27D37"/>
    <w:multiLevelType w:val="hybridMultilevel"/>
    <w:tmpl w:val="EE109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5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E75A8"/>
    <w:multiLevelType w:val="hybridMultilevel"/>
    <w:tmpl w:val="F95E3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F1D19"/>
    <w:multiLevelType w:val="hybridMultilevel"/>
    <w:tmpl w:val="F4367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D31D3"/>
    <w:multiLevelType w:val="hybridMultilevel"/>
    <w:tmpl w:val="2C169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0C521D"/>
    <w:multiLevelType w:val="hybridMultilevel"/>
    <w:tmpl w:val="17707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915CE7"/>
    <w:multiLevelType w:val="hybridMultilevel"/>
    <w:tmpl w:val="CE228998"/>
    <w:lvl w:ilvl="0" w:tplc="2E6AFA66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536C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59A5674"/>
    <w:multiLevelType w:val="hybridMultilevel"/>
    <w:tmpl w:val="CC3C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7B81275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E4A00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F6B60"/>
    <w:multiLevelType w:val="hybridMultilevel"/>
    <w:tmpl w:val="2926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9537B"/>
    <w:multiLevelType w:val="hybridMultilevel"/>
    <w:tmpl w:val="DDA8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BB66CA"/>
    <w:multiLevelType w:val="hybridMultilevel"/>
    <w:tmpl w:val="28268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79059CF"/>
    <w:multiLevelType w:val="hybridMultilevel"/>
    <w:tmpl w:val="26285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F713E8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20"/>
  </w:num>
  <w:num w:numId="4">
    <w:abstractNumId w:val="1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5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4"/>
  </w:num>
  <w:num w:numId="12">
    <w:abstractNumId w:val="4"/>
  </w:num>
  <w:num w:numId="13">
    <w:abstractNumId w:val="16"/>
  </w:num>
  <w:num w:numId="14">
    <w:abstractNumId w:val="17"/>
  </w:num>
  <w:num w:numId="15">
    <w:abstractNumId w:val="2"/>
  </w:num>
  <w:num w:numId="16">
    <w:abstractNumId w:val="18"/>
  </w:num>
  <w:num w:numId="17">
    <w:abstractNumId w:val="3"/>
  </w:num>
  <w:num w:numId="18">
    <w:abstractNumId w:val="22"/>
  </w:num>
  <w:num w:numId="19">
    <w:abstractNumId w:val="24"/>
  </w:num>
  <w:num w:numId="20">
    <w:abstractNumId w:val="7"/>
  </w:num>
  <w:num w:numId="21">
    <w:abstractNumId w:val="8"/>
  </w:num>
  <w:num w:numId="22">
    <w:abstractNumId w:val="23"/>
  </w:num>
  <w:num w:numId="23">
    <w:abstractNumId w:val="9"/>
  </w:num>
  <w:num w:numId="24">
    <w:abstractNumId w:val="5"/>
  </w:num>
  <w:num w:numId="25">
    <w:abstractNumId w:val="12"/>
  </w:num>
  <w:num w:numId="26">
    <w:abstractNumId w:val="6"/>
  </w:num>
  <w:num w:numId="27">
    <w:abstractNumId w:val="19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202B5"/>
    <w:rsid w:val="00020806"/>
    <w:rsid w:val="0002408F"/>
    <w:rsid w:val="0003035C"/>
    <w:rsid w:val="000314FD"/>
    <w:rsid w:val="000319BB"/>
    <w:rsid w:val="00033B39"/>
    <w:rsid w:val="000409CB"/>
    <w:rsid w:val="0004477F"/>
    <w:rsid w:val="000507C9"/>
    <w:rsid w:val="00056AD5"/>
    <w:rsid w:val="00057219"/>
    <w:rsid w:val="00060057"/>
    <w:rsid w:val="000630F2"/>
    <w:rsid w:val="00074BD2"/>
    <w:rsid w:val="000758D8"/>
    <w:rsid w:val="0007624E"/>
    <w:rsid w:val="000803B3"/>
    <w:rsid w:val="00084456"/>
    <w:rsid w:val="00085B6F"/>
    <w:rsid w:val="00090E16"/>
    <w:rsid w:val="000915AF"/>
    <w:rsid w:val="0009383C"/>
    <w:rsid w:val="000954E8"/>
    <w:rsid w:val="000A0EAC"/>
    <w:rsid w:val="000A1D36"/>
    <w:rsid w:val="000A2D69"/>
    <w:rsid w:val="000B7ABA"/>
    <w:rsid w:val="000C2A37"/>
    <w:rsid w:val="000C40A3"/>
    <w:rsid w:val="000C51F1"/>
    <w:rsid w:val="000D001F"/>
    <w:rsid w:val="000E25DD"/>
    <w:rsid w:val="000E3940"/>
    <w:rsid w:val="000E3BF8"/>
    <w:rsid w:val="000F251B"/>
    <w:rsid w:val="000F516C"/>
    <w:rsid w:val="00100CBF"/>
    <w:rsid w:val="001024B0"/>
    <w:rsid w:val="00103D78"/>
    <w:rsid w:val="001040A3"/>
    <w:rsid w:val="00110F00"/>
    <w:rsid w:val="0011713B"/>
    <w:rsid w:val="00120694"/>
    <w:rsid w:val="00120882"/>
    <w:rsid w:val="00121BDB"/>
    <w:rsid w:val="001258BD"/>
    <w:rsid w:val="001306C0"/>
    <w:rsid w:val="00130C6D"/>
    <w:rsid w:val="00137C87"/>
    <w:rsid w:val="001433AD"/>
    <w:rsid w:val="001455E3"/>
    <w:rsid w:val="001523EB"/>
    <w:rsid w:val="00155FDE"/>
    <w:rsid w:val="001617E7"/>
    <w:rsid w:val="00161869"/>
    <w:rsid w:val="00170977"/>
    <w:rsid w:val="00170E4B"/>
    <w:rsid w:val="001712BE"/>
    <w:rsid w:val="001744C5"/>
    <w:rsid w:val="00174A03"/>
    <w:rsid w:val="00174C2F"/>
    <w:rsid w:val="00177909"/>
    <w:rsid w:val="00182F62"/>
    <w:rsid w:val="001A3351"/>
    <w:rsid w:val="001A49A8"/>
    <w:rsid w:val="001B00AC"/>
    <w:rsid w:val="001B23A8"/>
    <w:rsid w:val="001B4CCA"/>
    <w:rsid w:val="001B6023"/>
    <w:rsid w:val="001C0A56"/>
    <w:rsid w:val="001C4296"/>
    <w:rsid w:val="001C4A11"/>
    <w:rsid w:val="001C5472"/>
    <w:rsid w:val="001C61AF"/>
    <w:rsid w:val="001C67AC"/>
    <w:rsid w:val="001D09F3"/>
    <w:rsid w:val="001D1C90"/>
    <w:rsid w:val="001D29C5"/>
    <w:rsid w:val="001D48D8"/>
    <w:rsid w:val="001D62CA"/>
    <w:rsid w:val="001D69B9"/>
    <w:rsid w:val="001E5294"/>
    <w:rsid w:val="001E6F65"/>
    <w:rsid w:val="001F62BC"/>
    <w:rsid w:val="00200BA7"/>
    <w:rsid w:val="0020497F"/>
    <w:rsid w:val="0021040A"/>
    <w:rsid w:val="00213E79"/>
    <w:rsid w:val="002169AC"/>
    <w:rsid w:val="00216A0D"/>
    <w:rsid w:val="00235FCD"/>
    <w:rsid w:val="0024449A"/>
    <w:rsid w:val="00247187"/>
    <w:rsid w:val="00251B29"/>
    <w:rsid w:val="00254984"/>
    <w:rsid w:val="002613E2"/>
    <w:rsid w:val="00261948"/>
    <w:rsid w:val="002648F1"/>
    <w:rsid w:val="002672E6"/>
    <w:rsid w:val="0026781D"/>
    <w:rsid w:val="00271643"/>
    <w:rsid w:val="002755DA"/>
    <w:rsid w:val="00281E67"/>
    <w:rsid w:val="002A18C5"/>
    <w:rsid w:val="002B6EAE"/>
    <w:rsid w:val="002B723D"/>
    <w:rsid w:val="002C3E54"/>
    <w:rsid w:val="002C795F"/>
    <w:rsid w:val="002D1634"/>
    <w:rsid w:val="002D1FB0"/>
    <w:rsid w:val="002D23DC"/>
    <w:rsid w:val="002D3614"/>
    <w:rsid w:val="002D3D97"/>
    <w:rsid w:val="002D40FB"/>
    <w:rsid w:val="002D79DA"/>
    <w:rsid w:val="002E1C7F"/>
    <w:rsid w:val="002F1E58"/>
    <w:rsid w:val="002F3C7A"/>
    <w:rsid w:val="002F3F7F"/>
    <w:rsid w:val="00303C0F"/>
    <w:rsid w:val="003069AB"/>
    <w:rsid w:val="00311277"/>
    <w:rsid w:val="0031242D"/>
    <w:rsid w:val="0031276F"/>
    <w:rsid w:val="0032400D"/>
    <w:rsid w:val="00324503"/>
    <w:rsid w:val="00326277"/>
    <w:rsid w:val="00332B30"/>
    <w:rsid w:val="003335A9"/>
    <w:rsid w:val="003338E2"/>
    <w:rsid w:val="003341EA"/>
    <w:rsid w:val="00354B5C"/>
    <w:rsid w:val="00357907"/>
    <w:rsid w:val="00365975"/>
    <w:rsid w:val="00366DE4"/>
    <w:rsid w:val="00366E25"/>
    <w:rsid w:val="0037014C"/>
    <w:rsid w:val="003704CC"/>
    <w:rsid w:val="00371903"/>
    <w:rsid w:val="00371AC5"/>
    <w:rsid w:val="003727CD"/>
    <w:rsid w:val="00377823"/>
    <w:rsid w:val="00381C78"/>
    <w:rsid w:val="00383E7D"/>
    <w:rsid w:val="003847AB"/>
    <w:rsid w:val="00391905"/>
    <w:rsid w:val="003926B9"/>
    <w:rsid w:val="00396763"/>
    <w:rsid w:val="003A0957"/>
    <w:rsid w:val="003A2632"/>
    <w:rsid w:val="003B19D0"/>
    <w:rsid w:val="003B1E9A"/>
    <w:rsid w:val="003B3B27"/>
    <w:rsid w:val="003B3C21"/>
    <w:rsid w:val="003B74AA"/>
    <w:rsid w:val="003C6D19"/>
    <w:rsid w:val="003D02EC"/>
    <w:rsid w:val="003D29D6"/>
    <w:rsid w:val="003D6438"/>
    <w:rsid w:val="003D66E9"/>
    <w:rsid w:val="003E2B16"/>
    <w:rsid w:val="003E2EDF"/>
    <w:rsid w:val="003E4FC3"/>
    <w:rsid w:val="003F0444"/>
    <w:rsid w:val="003F1089"/>
    <w:rsid w:val="00401E6C"/>
    <w:rsid w:val="00403B00"/>
    <w:rsid w:val="0040627A"/>
    <w:rsid w:val="00406F47"/>
    <w:rsid w:val="00412F1B"/>
    <w:rsid w:val="00413990"/>
    <w:rsid w:val="004168EC"/>
    <w:rsid w:val="00421716"/>
    <w:rsid w:val="00422576"/>
    <w:rsid w:val="0042710E"/>
    <w:rsid w:val="004303B1"/>
    <w:rsid w:val="004322F7"/>
    <w:rsid w:val="00433671"/>
    <w:rsid w:val="0043492C"/>
    <w:rsid w:val="004349B3"/>
    <w:rsid w:val="00441003"/>
    <w:rsid w:val="00447D96"/>
    <w:rsid w:val="0045069B"/>
    <w:rsid w:val="00455268"/>
    <w:rsid w:val="00456AE0"/>
    <w:rsid w:val="00460FC3"/>
    <w:rsid w:val="00462609"/>
    <w:rsid w:val="00470C04"/>
    <w:rsid w:val="00471D4B"/>
    <w:rsid w:val="00472732"/>
    <w:rsid w:val="004752EE"/>
    <w:rsid w:val="0047779A"/>
    <w:rsid w:val="00480A29"/>
    <w:rsid w:val="004834AD"/>
    <w:rsid w:val="0048739B"/>
    <w:rsid w:val="00490E30"/>
    <w:rsid w:val="004A2C6D"/>
    <w:rsid w:val="004A6292"/>
    <w:rsid w:val="004B5FC6"/>
    <w:rsid w:val="004B7311"/>
    <w:rsid w:val="004C0497"/>
    <w:rsid w:val="004C151E"/>
    <w:rsid w:val="004C50FF"/>
    <w:rsid w:val="004C7DA7"/>
    <w:rsid w:val="004D1AB6"/>
    <w:rsid w:val="004D2B4B"/>
    <w:rsid w:val="004D3674"/>
    <w:rsid w:val="004F230C"/>
    <w:rsid w:val="004F70E2"/>
    <w:rsid w:val="00500112"/>
    <w:rsid w:val="005108E1"/>
    <w:rsid w:val="005123A2"/>
    <w:rsid w:val="005130BA"/>
    <w:rsid w:val="005135A9"/>
    <w:rsid w:val="00515130"/>
    <w:rsid w:val="0052157C"/>
    <w:rsid w:val="0052172F"/>
    <w:rsid w:val="00526A24"/>
    <w:rsid w:val="005301CF"/>
    <w:rsid w:val="00534FAB"/>
    <w:rsid w:val="005367D4"/>
    <w:rsid w:val="005420B3"/>
    <w:rsid w:val="0054287E"/>
    <w:rsid w:val="00550805"/>
    <w:rsid w:val="00550BEE"/>
    <w:rsid w:val="00553610"/>
    <w:rsid w:val="00561222"/>
    <w:rsid w:val="005736F4"/>
    <w:rsid w:val="00575E8D"/>
    <w:rsid w:val="00586349"/>
    <w:rsid w:val="00587341"/>
    <w:rsid w:val="00591091"/>
    <w:rsid w:val="0059568D"/>
    <w:rsid w:val="005962C0"/>
    <w:rsid w:val="00597B36"/>
    <w:rsid w:val="005A08FD"/>
    <w:rsid w:val="005A19BA"/>
    <w:rsid w:val="005A5837"/>
    <w:rsid w:val="005A6097"/>
    <w:rsid w:val="005B1272"/>
    <w:rsid w:val="005B6733"/>
    <w:rsid w:val="005C40F9"/>
    <w:rsid w:val="005D304C"/>
    <w:rsid w:val="005D71D6"/>
    <w:rsid w:val="005E015B"/>
    <w:rsid w:val="005E3058"/>
    <w:rsid w:val="005F140C"/>
    <w:rsid w:val="005F1CF1"/>
    <w:rsid w:val="005F3D5D"/>
    <w:rsid w:val="005F7AB0"/>
    <w:rsid w:val="0060220D"/>
    <w:rsid w:val="006048B3"/>
    <w:rsid w:val="00605357"/>
    <w:rsid w:val="006062C6"/>
    <w:rsid w:val="006138EC"/>
    <w:rsid w:val="00615E6C"/>
    <w:rsid w:val="00620023"/>
    <w:rsid w:val="006217E9"/>
    <w:rsid w:val="006255AF"/>
    <w:rsid w:val="006270E3"/>
    <w:rsid w:val="006308A4"/>
    <w:rsid w:val="0063631C"/>
    <w:rsid w:val="006367CD"/>
    <w:rsid w:val="00637309"/>
    <w:rsid w:val="006378E5"/>
    <w:rsid w:val="00642D4D"/>
    <w:rsid w:val="00644396"/>
    <w:rsid w:val="00644DA5"/>
    <w:rsid w:val="00644F1D"/>
    <w:rsid w:val="00647EC1"/>
    <w:rsid w:val="006524D2"/>
    <w:rsid w:val="00656C18"/>
    <w:rsid w:val="006579FD"/>
    <w:rsid w:val="00662203"/>
    <w:rsid w:val="006637B2"/>
    <w:rsid w:val="00672D80"/>
    <w:rsid w:val="0067352D"/>
    <w:rsid w:val="00673F41"/>
    <w:rsid w:val="00675321"/>
    <w:rsid w:val="00676F87"/>
    <w:rsid w:val="00681D74"/>
    <w:rsid w:val="00682245"/>
    <w:rsid w:val="00685EB9"/>
    <w:rsid w:val="00691B97"/>
    <w:rsid w:val="00694189"/>
    <w:rsid w:val="00697101"/>
    <w:rsid w:val="006A4BC0"/>
    <w:rsid w:val="006B305B"/>
    <w:rsid w:val="006B4A4C"/>
    <w:rsid w:val="006B5D91"/>
    <w:rsid w:val="006B657F"/>
    <w:rsid w:val="006C1F55"/>
    <w:rsid w:val="006C48CF"/>
    <w:rsid w:val="006C4A4A"/>
    <w:rsid w:val="006D11E6"/>
    <w:rsid w:val="006D3BF1"/>
    <w:rsid w:val="006E476A"/>
    <w:rsid w:val="006E5053"/>
    <w:rsid w:val="006E646F"/>
    <w:rsid w:val="006F5BE3"/>
    <w:rsid w:val="0070663F"/>
    <w:rsid w:val="007103EF"/>
    <w:rsid w:val="00713F13"/>
    <w:rsid w:val="00714934"/>
    <w:rsid w:val="007201FC"/>
    <w:rsid w:val="007218F4"/>
    <w:rsid w:val="0072243F"/>
    <w:rsid w:val="007230F2"/>
    <w:rsid w:val="00730300"/>
    <w:rsid w:val="00732A27"/>
    <w:rsid w:val="0074638B"/>
    <w:rsid w:val="007536D3"/>
    <w:rsid w:val="00756A52"/>
    <w:rsid w:val="007608D5"/>
    <w:rsid w:val="0076565C"/>
    <w:rsid w:val="0077032F"/>
    <w:rsid w:val="00771AA1"/>
    <w:rsid w:val="00777A48"/>
    <w:rsid w:val="007824CF"/>
    <w:rsid w:val="007874F6"/>
    <w:rsid w:val="00792190"/>
    <w:rsid w:val="00793D0B"/>
    <w:rsid w:val="00794A49"/>
    <w:rsid w:val="007956AE"/>
    <w:rsid w:val="00795CB7"/>
    <w:rsid w:val="007A0C19"/>
    <w:rsid w:val="007A3F6B"/>
    <w:rsid w:val="007A5648"/>
    <w:rsid w:val="007A767A"/>
    <w:rsid w:val="007B0A35"/>
    <w:rsid w:val="007B385F"/>
    <w:rsid w:val="007B4102"/>
    <w:rsid w:val="007C4936"/>
    <w:rsid w:val="007D037B"/>
    <w:rsid w:val="007D2D25"/>
    <w:rsid w:val="007D36C6"/>
    <w:rsid w:val="007D7BD6"/>
    <w:rsid w:val="007E1A63"/>
    <w:rsid w:val="007E6F12"/>
    <w:rsid w:val="007F10DB"/>
    <w:rsid w:val="007F37A2"/>
    <w:rsid w:val="007F5795"/>
    <w:rsid w:val="007F5EA8"/>
    <w:rsid w:val="007F6CC8"/>
    <w:rsid w:val="00802625"/>
    <w:rsid w:val="00806187"/>
    <w:rsid w:val="0080712C"/>
    <w:rsid w:val="00812494"/>
    <w:rsid w:val="008173D4"/>
    <w:rsid w:val="00821741"/>
    <w:rsid w:val="008236A8"/>
    <w:rsid w:val="00824176"/>
    <w:rsid w:val="00825AAF"/>
    <w:rsid w:val="00831690"/>
    <w:rsid w:val="00831AE1"/>
    <w:rsid w:val="00837905"/>
    <w:rsid w:val="008533A9"/>
    <w:rsid w:val="00853B35"/>
    <w:rsid w:val="00860119"/>
    <w:rsid w:val="008679AD"/>
    <w:rsid w:val="00872C9A"/>
    <w:rsid w:val="00873ACF"/>
    <w:rsid w:val="00877A16"/>
    <w:rsid w:val="00880B94"/>
    <w:rsid w:val="00880E39"/>
    <w:rsid w:val="008816A3"/>
    <w:rsid w:val="008874A7"/>
    <w:rsid w:val="00894F03"/>
    <w:rsid w:val="008953C1"/>
    <w:rsid w:val="008A0820"/>
    <w:rsid w:val="008A41EE"/>
    <w:rsid w:val="008C2DAF"/>
    <w:rsid w:val="008C4B30"/>
    <w:rsid w:val="008E0854"/>
    <w:rsid w:val="008E12BA"/>
    <w:rsid w:val="008E1E4D"/>
    <w:rsid w:val="008F1B2C"/>
    <w:rsid w:val="00900C34"/>
    <w:rsid w:val="0090340B"/>
    <w:rsid w:val="009044C9"/>
    <w:rsid w:val="009103F0"/>
    <w:rsid w:val="009176BE"/>
    <w:rsid w:val="009178EA"/>
    <w:rsid w:val="009316C0"/>
    <w:rsid w:val="009319A5"/>
    <w:rsid w:val="00932F72"/>
    <w:rsid w:val="00937449"/>
    <w:rsid w:val="009432DE"/>
    <w:rsid w:val="00953E21"/>
    <w:rsid w:val="009560A4"/>
    <w:rsid w:val="00962BB5"/>
    <w:rsid w:val="00965DA0"/>
    <w:rsid w:val="009713A6"/>
    <w:rsid w:val="00972E60"/>
    <w:rsid w:val="00977BC9"/>
    <w:rsid w:val="009822E9"/>
    <w:rsid w:val="00984C86"/>
    <w:rsid w:val="00990168"/>
    <w:rsid w:val="00990E44"/>
    <w:rsid w:val="00991535"/>
    <w:rsid w:val="00997AB0"/>
    <w:rsid w:val="009A2F16"/>
    <w:rsid w:val="009B1E78"/>
    <w:rsid w:val="009B416C"/>
    <w:rsid w:val="009C132E"/>
    <w:rsid w:val="009C182F"/>
    <w:rsid w:val="009C6097"/>
    <w:rsid w:val="009D4D7C"/>
    <w:rsid w:val="009D5939"/>
    <w:rsid w:val="009D6E78"/>
    <w:rsid w:val="00A1226D"/>
    <w:rsid w:val="00A16978"/>
    <w:rsid w:val="00A17D53"/>
    <w:rsid w:val="00A22B15"/>
    <w:rsid w:val="00A23305"/>
    <w:rsid w:val="00A26792"/>
    <w:rsid w:val="00A361FC"/>
    <w:rsid w:val="00A43ABD"/>
    <w:rsid w:val="00A5061E"/>
    <w:rsid w:val="00A51102"/>
    <w:rsid w:val="00A52653"/>
    <w:rsid w:val="00A54C36"/>
    <w:rsid w:val="00A560DF"/>
    <w:rsid w:val="00A61C84"/>
    <w:rsid w:val="00A71382"/>
    <w:rsid w:val="00A72ADE"/>
    <w:rsid w:val="00A736AB"/>
    <w:rsid w:val="00A740F4"/>
    <w:rsid w:val="00A75A04"/>
    <w:rsid w:val="00A76CE3"/>
    <w:rsid w:val="00A818E1"/>
    <w:rsid w:val="00A81F80"/>
    <w:rsid w:val="00A82A77"/>
    <w:rsid w:val="00A82C11"/>
    <w:rsid w:val="00A83D56"/>
    <w:rsid w:val="00A8723B"/>
    <w:rsid w:val="00A87BBA"/>
    <w:rsid w:val="00A9119A"/>
    <w:rsid w:val="00A95F88"/>
    <w:rsid w:val="00AA0679"/>
    <w:rsid w:val="00AA393D"/>
    <w:rsid w:val="00AA3FC4"/>
    <w:rsid w:val="00AB200D"/>
    <w:rsid w:val="00AB291F"/>
    <w:rsid w:val="00AB672B"/>
    <w:rsid w:val="00AB6B05"/>
    <w:rsid w:val="00AC0FFA"/>
    <w:rsid w:val="00AC46D5"/>
    <w:rsid w:val="00AD6DAD"/>
    <w:rsid w:val="00AF3205"/>
    <w:rsid w:val="00AF5FDF"/>
    <w:rsid w:val="00AF6B09"/>
    <w:rsid w:val="00AF7020"/>
    <w:rsid w:val="00B0144B"/>
    <w:rsid w:val="00B03ED7"/>
    <w:rsid w:val="00B04BFA"/>
    <w:rsid w:val="00B05B26"/>
    <w:rsid w:val="00B05D05"/>
    <w:rsid w:val="00B07B0E"/>
    <w:rsid w:val="00B1150A"/>
    <w:rsid w:val="00B1152C"/>
    <w:rsid w:val="00B136B4"/>
    <w:rsid w:val="00B1559E"/>
    <w:rsid w:val="00B173A4"/>
    <w:rsid w:val="00B262DD"/>
    <w:rsid w:val="00B26ED2"/>
    <w:rsid w:val="00B32A23"/>
    <w:rsid w:val="00B3382E"/>
    <w:rsid w:val="00B34C2C"/>
    <w:rsid w:val="00B36382"/>
    <w:rsid w:val="00B41B6A"/>
    <w:rsid w:val="00B44234"/>
    <w:rsid w:val="00B4765A"/>
    <w:rsid w:val="00B570BC"/>
    <w:rsid w:val="00B63790"/>
    <w:rsid w:val="00B6533B"/>
    <w:rsid w:val="00B7338E"/>
    <w:rsid w:val="00B77BA0"/>
    <w:rsid w:val="00B80385"/>
    <w:rsid w:val="00B80A6B"/>
    <w:rsid w:val="00B812B7"/>
    <w:rsid w:val="00B82B0F"/>
    <w:rsid w:val="00B83F2D"/>
    <w:rsid w:val="00B910EE"/>
    <w:rsid w:val="00B93993"/>
    <w:rsid w:val="00B93AC2"/>
    <w:rsid w:val="00B9482B"/>
    <w:rsid w:val="00B97368"/>
    <w:rsid w:val="00BA0F9D"/>
    <w:rsid w:val="00BA2C1A"/>
    <w:rsid w:val="00BA4C03"/>
    <w:rsid w:val="00BA5B6F"/>
    <w:rsid w:val="00BB4E4E"/>
    <w:rsid w:val="00BB59A5"/>
    <w:rsid w:val="00BC2945"/>
    <w:rsid w:val="00BC594E"/>
    <w:rsid w:val="00BC6A5D"/>
    <w:rsid w:val="00BD0976"/>
    <w:rsid w:val="00BD1D8B"/>
    <w:rsid w:val="00BD23CA"/>
    <w:rsid w:val="00BD32BD"/>
    <w:rsid w:val="00BD35A0"/>
    <w:rsid w:val="00BD75DD"/>
    <w:rsid w:val="00BE0901"/>
    <w:rsid w:val="00BE1720"/>
    <w:rsid w:val="00BE42E8"/>
    <w:rsid w:val="00BF5016"/>
    <w:rsid w:val="00C00F65"/>
    <w:rsid w:val="00C015F2"/>
    <w:rsid w:val="00C11EE6"/>
    <w:rsid w:val="00C123D2"/>
    <w:rsid w:val="00C14E9D"/>
    <w:rsid w:val="00C15087"/>
    <w:rsid w:val="00C15639"/>
    <w:rsid w:val="00C176BC"/>
    <w:rsid w:val="00C203D4"/>
    <w:rsid w:val="00C23813"/>
    <w:rsid w:val="00C26CB5"/>
    <w:rsid w:val="00C3036E"/>
    <w:rsid w:val="00C34040"/>
    <w:rsid w:val="00C3719A"/>
    <w:rsid w:val="00C41B95"/>
    <w:rsid w:val="00C42116"/>
    <w:rsid w:val="00C461A8"/>
    <w:rsid w:val="00C53101"/>
    <w:rsid w:val="00C5336C"/>
    <w:rsid w:val="00C55DA0"/>
    <w:rsid w:val="00C56B74"/>
    <w:rsid w:val="00C62CC0"/>
    <w:rsid w:val="00C674A5"/>
    <w:rsid w:val="00C71482"/>
    <w:rsid w:val="00C80B88"/>
    <w:rsid w:val="00C97A2E"/>
    <w:rsid w:val="00CA14BB"/>
    <w:rsid w:val="00CA1FAC"/>
    <w:rsid w:val="00CB2872"/>
    <w:rsid w:val="00CB3B65"/>
    <w:rsid w:val="00CD476B"/>
    <w:rsid w:val="00CD6804"/>
    <w:rsid w:val="00CE06C7"/>
    <w:rsid w:val="00CE57E4"/>
    <w:rsid w:val="00CE746C"/>
    <w:rsid w:val="00CE74E8"/>
    <w:rsid w:val="00CF1B57"/>
    <w:rsid w:val="00CF4869"/>
    <w:rsid w:val="00CF6CD7"/>
    <w:rsid w:val="00D01516"/>
    <w:rsid w:val="00D01A68"/>
    <w:rsid w:val="00D105AD"/>
    <w:rsid w:val="00D10DE9"/>
    <w:rsid w:val="00D169CA"/>
    <w:rsid w:val="00D207FC"/>
    <w:rsid w:val="00D21E0F"/>
    <w:rsid w:val="00D24AB7"/>
    <w:rsid w:val="00D26482"/>
    <w:rsid w:val="00D304C6"/>
    <w:rsid w:val="00D307B1"/>
    <w:rsid w:val="00D345BC"/>
    <w:rsid w:val="00D34DAF"/>
    <w:rsid w:val="00D4258D"/>
    <w:rsid w:val="00D44931"/>
    <w:rsid w:val="00D467B6"/>
    <w:rsid w:val="00D46EA7"/>
    <w:rsid w:val="00D47F17"/>
    <w:rsid w:val="00D5278A"/>
    <w:rsid w:val="00D65677"/>
    <w:rsid w:val="00D65770"/>
    <w:rsid w:val="00D65B44"/>
    <w:rsid w:val="00D66921"/>
    <w:rsid w:val="00D70F62"/>
    <w:rsid w:val="00D8006E"/>
    <w:rsid w:val="00D80B29"/>
    <w:rsid w:val="00D9136A"/>
    <w:rsid w:val="00D92A87"/>
    <w:rsid w:val="00D972F5"/>
    <w:rsid w:val="00DA1E5F"/>
    <w:rsid w:val="00DA261A"/>
    <w:rsid w:val="00DB3A38"/>
    <w:rsid w:val="00DB4DB5"/>
    <w:rsid w:val="00DD2746"/>
    <w:rsid w:val="00DD71ED"/>
    <w:rsid w:val="00DE035B"/>
    <w:rsid w:val="00DE6A9E"/>
    <w:rsid w:val="00DF135E"/>
    <w:rsid w:val="00DF4719"/>
    <w:rsid w:val="00DF522C"/>
    <w:rsid w:val="00DF54DB"/>
    <w:rsid w:val="00E041D3"/>
    <w:rsid w:val="00E10B96"/>
    <w:rsid w:val="00E1784D"/>
    <w:rsid w:val="00E3190F"/>
    <w:rsid w:val="00E36958"/>
    <w:rsid w:val="00E41034"/>
    <w:rsid w:val="00E42DA3"/>
    <w:rsid w:val="00E436A9"/>
    <w:rsid w:val="00E43D22"/>
    <w:rsid w:val="00E54B2D"/>
    <w:rsid w:val="00E636B7"/>
    <w:rsid w:val="00E652F4"/>
    <w:rsid w:val="00E65F19"/>
    <w:rsid w:val="00E81A18"/>
    <w:rsid w:val="00E81DC1"/>
    <w:rsid w:val="00E93630"/>
    <w:rsid w:val="00E93D2B"/>
    <w:rsid w:val="00E94440"/>
    <w:rsid w:val="00EA0F8E"/>
    <w:rsid w:val="00EA33D1"/>
    <w:rsid w:val="00EA604E"/>
    <w:rsid w:val="00EA7ECC"/>
    <w:rsid w:val="00EB02AB"/>
    <w:rsid w:val="00EB1531"/>
    <w:rsid w:val="00EB16A8"/>
    <w:rsid w:val="00EB26A4"/>
    <w:rsid w:val="00EB3FC6"/>
    <w:rsid w:val="00EB6DCB"/>
    <w:rsid w:val="00EC49DB"/>
    <w:rsid w:val="00EC5073"/>
    <w:rsid w:val="00EC61F8"/>
    <w:rsid w:val="00ED0A3F"/>
    <w:rsid w:val="00ED23C8"/>
    <w:rsid w:val="00ED3415"/>
    <w:rsid w:val="00ED35F3"/>
    <w:rsid w:val="00ED4F7D"/>
    <w:rsid w:val="00ED7E62"/>
    <w:rsid w:val="00EE3217"/>
    <w:rsid w:val="00EE3310"/>
    <w:rsid w:val="00EE4ABE"/>
    <w:rsid w:val="00EF1A40"/>
    <w:rsid w:val="00EF4CBD"/>
    <w:rsid w:val="00F041F5"/>
    <w:rsid w:val="00F058BC"/>
    <w:rsid w:val="00F12BFF"/>
    <w:rsid w:val="00F153A4"/>
    <w:rsid w:val="00F1750E"/>
    <w:rsid w:val="00F325BD"/>
    <w:rsid w:val="00F33C67"/>
    <w:rsid w:val="00F37911"/>
    <w:rsid w:val="00F411A4"/>
    <w:rsid w:val="00F47C68"/>
    <w:rsid w:val="00F47FA6"/>
    <w:rsid w:val="00F50007"/>
    <w:rsid w:val="00F50B13"/>
    <w:rsid w:val="00F5284E"/>
    <w:rsid w:val="00F5677F"/>
    <w:rsid w:val="00F60B1F"/>
    <w:rsid w:val="00F61CBA"/>
    <w:rsid w:val="00F62E3D"/>
    <w:rsid w:val="00F6515F"/>
    <w:rsid w:val="00F749DB"/>
    <w:rsid w:val="00F77FBF"/>
    <w:rsid w:val="00F80F24"/>
    <w:rsid w:val="00F81E98"/>
    <w:rsid w:val="00F9315E"/>
    <w:rsid w:val="00F95E95"/>
    <w:rsid w:val="00FA0496"/>
    <w:rsid w:val="00FA453D"/>
    <w:rsid w:val="00FA673B"/>
    <w:rsid w:val="00FA6828"/>
    <w:rsid w:val="00FA7528"/>
    <w:rsid w:val="00FA7A69"/>
    <w:rsid w:val="00FA7D3E"/>
    <w:rsid w:val="00FB1329"/>
    <w:rsid w:val="00FB184B"/>
    <w:rsid w:val="00FB62B3"/>
    <w:rsid w:val="00FB7D06"/>
    <w:rsid w:val="00FC22EE"/>
    <w:rsid w:val="00FC34DF"/>
    <w:rsid w:val="00FD34C9"/>
    <w:rsid w:val="00FD53DD"/>
    <w:rsid w:val="00FE6B1B"/>
    <w:rsid w:val="00FE6CD6"/>
    <w:rsid w:val="00FF0857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FB0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1FB0"/>
  </w:style>
  <w:style w:type="character" w:customStyle="1" w:styleId="CommentTextChar">
    <w:name w:val="Comment Text Char"/>
    <w:basedOn w:val="DefaultParagraphFont"/>
    <w:link w:val="CommentText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basedOn w:val="TableNormal"/>
    <w:uiPriority w:val="39"/>
    <w:rsid w:val="004B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9D4AE-8AEF-432B-B0BA-C32156DC4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2019-05-04T03:32:00Z</dcterms:created>
  <dcterms:modified xsi:type="dcterms:W3CDTF">2019-05-04T03:33:00Z</dcterms:modified>
</cp:coreProperties>
</file>